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88730158"/>
        <w:docPartObj>
          <w:docPartGallery w:val="Cover Pages"/>
          <w:docPartUnique/>
        </w:docPartObj>
      </w:sdtPr>
      <w:sdtEndPr/>
      <w:sdtContent>
        <w:p w14:paraId="2542172D" w14:textId="757C5D60" w:rsidR="009F787D" w:rsidRDefault="00FB4689">
          <w:r>
            <w:rPr>
              <w:noProof/>
            </w:rPr>
            <mc:AlternateContent>
              <mc:Choice Requires="wpg">
                <w:drawing>
                  <wp:anchor distT="0" distB="0" distL="114300" distR="114300" simplePos="0" relativeHeight="251659264" behindDoc="0" locked="0" layoutInCell="1" allowOverlap="1" wp14:anchorId="067002AC" wp14:editId="2D28B789">
                    <wp:simplePos x="0" y="0"/>
                    <wp:positionH relativeFrom="page">
                      <wp:posOffset>4623723</wp:posOffset>
                    </wp:positionH>
                    <wp:positionV relativeFrom="page">
                      <wp:posOffset>0</wp:posOffset>
                    </wp:positionV>
                    <wp:extent cx="5039822" cy="12392025"/>
                    <wp:effectExtent l="0" t="0" r="8890" b="9525"/>
                    <wp:wrapNone/>
                    <wp:docPr id="453" name="Group 252"/>
                    <wp:cNvGraphicFramePr/>
                    <a:graphic xmlns:a="http://schemas.openxmlformats.org/drawingml/2006/main">
                      <a:graphicData uri="http://schemas.microsoft.com/office/word/2010/wordprocessingGroup">
                        <wpg:wgp>
                          <wpg:cNvGrpSpPr/>
                          <wpg:grpSpPr>
                            <a:xfrm>
                              <a:off x="0" y="0"/>
                              <a:ext cx="5039822" cy="12392025"/>
                              <a:chOff x="89823" y="0"/>
                              <a:chExt cx="5039822" cy="12392025"/>
                            </a:xfrm>
                            <a:solidFill>
                              <a:schemeClr val="tx2">
                                <a:lumMod val="25000"/>
                                <a:lumOff val="75000"/>
                              </a:schemeClr>
                            </a:solidFill>
                          </wpg:grpSpPr>
                          <wps:wsp>
                            <wps:cNvPr id="459" name="Rectangle 459" descr="Light vertical"/>
                            <wps:cNvSpPr>
                              <a:spLocks noChangeArrowheads="1"/>
                            </wps:cNvSpPr>
                            <wps:spPr bwMode="auto">
                              <a:xfrm>
                                <a:off x="4991100" y="581025"/>
                                <a:ext cx="138545" cy="10058400"/>
                              </a:xfrm>
                              <a:prstGeom prst="rect">
                                <a:avLst/>
                              </a:prstGeom>
                              <a:grp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89832" y="2333625"/>
                                <a:ext cx="2971800" cy="10058400"/>
                              </a:xfrm>
                              <a:prstGeom prst="rect">
                                <a:avLst/>
                              </a:prstGeom>
                              <a:solidFill>
                                <a:srgbClr val="163F84"/>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89827" y="0"/>
                                <a:ext cx="3023771" cy="2377440"/>
                              </a:xfrm>
                              <a:prstGeom prst="rect">
                                <a:avLst/>
                              </a:prstGeom>
                              <a:solidFill>
                                <a:srgbClr val="163F84"/>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48"/>
                                      <w:szCs w:val="48"/>
                                    </w:rPr>
                                    <w:alias w:val="Publish Date"/>
                                    <w:tag w:val=""/>
                                    <w:id w:val="1310213416"/>
                                    <w:placeholder>
                                      <w:docPart w:val="7D173F4469E242F4AD8D396CB900FD9B"/>
                                    </w:placeholder>
                                    <w:dataBinding w:prefixMappings="xmlns:ns0='http://schemas.microsoft.com/office/2006/coverPageProps' " w:xpath="/ns0:CoverPageProperties[1]/ns0:PublishDate[1]" w:storeItemID="{55AF091B-3C7A-41E3-B477-F2FDAA23CFDA}"/>
                                    <w:date w:fullDate="2026-07-03T00:00:00Z">
                                      <w:dateFormat w:val="dd/MM/yyyy"/>
                                      <w:lid w:val="en-GB"/>
                                      <w:storeMappedDataAs w:val="dateTime"/>
                                      <w:calendar w:val="gregorian"/>
                                    </w:date>
                                  </w:sdtPr>
                                  <w:sdtEndPr/>
                                  <w:sdtContent>
                                    <w:p w14:paraId="737FD763" w14:textId="56FC0706" w:rsidR="00FB4689" w:rsidRDefault="00485B82">
                                      <w:pPr>
                                        <w:pStyle w:val="NoSpacing"/>
                                        <w:rPr>
                                          <w:color w:val="FFFFFF" w:themeColor="background1"/>
                                          <w:sz w:val="96"/>
                                          <w:szCs w:val="96"/>
                                        </w:rPr>
                                      </w:pPr>
                                      <w:r>
                                        <w:rPr>
                                          <w:color w:val="FFFFFF" w:themeColor="background1"/>
                                          <w:sz w:val="48"/>
                                          <w:szCs w:val="48"/>
                                        </w:rPr>
                                        <w:t>3 July 2026</w:t>
                                      </w:r>
                                    </w:p>
                                  </w:sdtContent>
                                </w:sdt>
                              </w:txbxContent>
                            </wps:txbx>
                            <wps:bodyPr rot="0" vert="horz" wrap="square" lIns="365760" tIns="182880" rIns="182880" bIns="182880" anchor="b" anchorCtr="0" upright="1">
                              <a:noAutofit/>
                            </wps:bodyPr>
                          </wps:wsp>
                          <wps:wsp>
                            <wps:cNvPr id="462" name="Rectangle 9"/>
                            <wps:cNvSpPr>
                              <a:spLocks noChangeArrowheads="1"/>
                            </wps:cNvSpPr>
                            <wps:spPr bwMode="auto">
                              <a:xfrm>
                                <a:off x="89823" y="6141893"/>
                                <a:ext cx="2885324" cy="2833370"/>
                              </a:xfrm>
                              <a:prstGeom prst="rect">
                                <a:avLst/>
                              </a:prstGeom>
                              <a:solidFill>
                                <a:srgbClr val="163F84"/>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Arial" w:hAnsi="Arial" w:cs="Arial"/>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A76DA18" w14:textId="4FFCA19C" w:rsidR="00FB4689" w:rsidRPr="00485B82" w:rsidRDefault="000F48D0">
                                      <w:pPr>
                                        <w:pStyle w:val="NoSpacing"/>
                                        <w:spacing w:line="360" w:lineRule="auto"/>
                                        <w:rPr>
                                          <w:rFonts w:ascii="Arial" w:hAnsi="Arial" w:cs="Arial"/>
                                          <w:color w:val="FFFFFF" w:themeColor="background1"/>
                                        </w:rPr>
                                      </w:pPr>
                                      <w:r>
                                        <w:rPr>
                                          <w:rFonts w:ascii="Arial" w:hAnsi="Arial" w:cs="Arial"/>
                                          <w:color w:val="FFFFFF" w:themeColor="background1"/>
                                        </w:rPr>
                                        <w:t>Policy Owner:</w:t>
                                      </w:r>
                                      <w:r w:rsidR="00BE23A1">
                                        <w:rPr>
                                          <w:rFonts w:ascii="Arial" w:hAnsi="Arial" w:cs="Arial"/>
                                          <w:color w:val="FFFFFF" w:themeColor="background1"/>
                                        </w:rPr>
                                        <w:t xml:space="preserve"> Claire Bounds</w:t>
                                      </w:r>
                                    </w:p>
                                  </w:sdtContent>
                                </w:sdt>
                                <w:sdt>
                                  <w:sdtPr>
                                    <w:rPr>
                                      <w:rFonts w:ascii="Arial" w:hAnsi="Arial" w:cs="Arial"/>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0C997834" w14:textId="3E930D26" w:rsidR="00FB4689" w:rsidRPr="000F48D0" w:rsidRDefault="00E53456">
                                      <w:pPr>
                                        <w:pStyle w:val="NoSpacing"/>
                                        <w:spacing w:line="360" w:lineRule="auto"/>
                                        <w:rPr>
                                          <w:rFonts w:ascii="Arial" w:hAnsi="Arial" w:cs="Arial"/>
                                          <w:color w:val="FFFFFF" w:themeColor="background1"/>
                                        </w:rPr>
                                      </w:pPr>
                                      <w:r w:rsidRPr="000F48D0">
                                        <w:rPr>
                                          <w:rFonts w:ascii="Arial" w:hAnsi="Arial" w:cs="Arial"/>
                                          <w:color w:val="FFFFFF" w:themeColor="background1"/>
                                        </w:rPr>
                                        <w:t>Nexilis HR Solutions</w:t>
                                      </w:r>
                                    </w:p>
                                  </w:sdtContent>
                                </w:sdt>
                                <w:sdt>
                                  <w:sdtPr>
                                    <w:rPr>
                                      <w:rFonts w:ascii="Arial" w:hAnsi="Arial" w:cs="Arial"/>
                                      <w:color w:val="FFFFFF" w:themeColor="background1"/>
                                    </w:rPr>
                                    <w:alias w:val="Category"/>
                                    <w:tag w:val=""/>
                                    <w:id w:val="904266404"/>
                                    <w:dataBinding w:prefixMappings="xmlns:ns0='http://purl.org/dc/elements/1.1/' xmlns:ns1='http://schemas.openxmlformats.org/package/2006/metadata/core-properties' " w:xpath="/ns1:coreProperties[1]/ns1:category[1]" w:storeItemID="{6C3C8BC8-F283-45AE-878A-BAB7291924A1}"/>
                                    <w:text/>
                                  </w:sdtPr>
                                  <w:sdtEndPr/>
                                  <w:sdtContent>
                                    <w:p w14:paraId="58A4268C" w14:textId="29982D1B" w:rsidR="00485B82" w:rsidRPr="000F48D0" w:rsidRDefault="00E53456">
                                      <w:pPr>
                                        <w:pStyle w:val="NoSpacing"/>
                                        <w:spacing w:line="360" w:lineRule="auto"/>
                                        <w:rPr>
                                          <w:rFonts w:ascii="Arial" w:hAnsi="Arial" w:cs="Arial"/>
                                          <w:color w:val="FFFFFF" w:themeColor="background1"/>
                                        </w:rPr>
                                      </w:pPr>
                                      <w:r w:rsidRPr="000F48D0">
                                        <w:rPr>
                                          <w:rFonts w:ascii="Arial" w:hAnsi="Arial" w:cs="Arial"/>
                                          <w:color w:val="FFFFFF" w:themeColor="background1"/>
                                        </w:rPr>
                                        <w:t>Version 1.0</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002AC" id="Group 252" o:spid="_x0000_s1026" style="position:absolute;margin-left:364.05pt;margin-top:0;width:396.85pt;height:975.75pt;z-index:251659264;mso-position-horizontal-relative:page;mso-position-vertical-relative:page" coordorigin="898" coordsize="50398,12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">
                    <v:rect id="Rectangle 459" o:spid="_x0000_s1027" alt="Light vertical" style="position:absolute;left:49911;top:5810;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" filled="f" stroked="f" strokecolor="white" strokeweight="1pt">
                      <v:shadow color="#d8d8d8" offset="3pt,3pt"/>
                    </v:rect>
                    <v:rect id="Rectangle 460" o:spid="_x0000_s1028" style="position:absolute;left:898;top:2333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" fillcolor="#163f84" stroked="f" strokecolor="#d8d8d8"/>
                    <v:rect id="Rectangle 461" o:spid="_x0000_s1029" style="position:absolute;left:898;width:30237;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" fillcolor="#163f84" stroked="f" strokecolor="white" strokeweight="1pt">
                      <v:shadow color="#d8d8d8" offset="3pt,3pt"/>
                      <v:textbox inset="28.8pt,14.4pt,14.4pt,14.4pt">
                        <w:txbxContent>
                          <w:sdt>
                            <w:sdtPr>
                              <w:rPr>
                                <w:color w:val="FFFFFF" w:themeColor="background1"/>
                                <w:sz w:val="48"/>
                                <w:szCs w:val="48"/>
                              </w:rPr>
                              <w:alias w:val="Publish Date"/>
                              <w:tag w:val=""/>
                              <w:id w:val="1310213416"/>
                              <w:placeholder>
                                <w:docPart w:val="7D173F4469E242F4AD8D396CB900FD9B"/>
                              </w:placeholder>
                              <w:dataBinding w:prefixMappings="xmlns:ns0='http://schemas.microsoft.com/office/2006/coverPageProps' " w:xpath="/ns0:CoverPageProperties[1]/ns0:PublishDate[1]" w:storeItemID="{55AF091B-3C7A-41E3-B477-F2FDAA23CFDA}"/>
                              <w:date w:fullDate="2026-07-03T00:00:00Z">
                                <w:dateFormat w:val="dd/MM/yyyy"/>
                                <w:lid w:val="en-GB"/>
                                <w:storeMappedDataAs w:val="dateTime"/>
                                <w:calendar w:val="gregorian"/>
                              </w:date>
                            </w:sdtPr>
                            <w:sdtEndPr/>
                            <w:sdtContent>
                              <w:p w14:paraId="737FD763" w14:textId="56FC0706" w:rsidR="00FB4689" w:rsidRDefault="00485B82">
                                <w:pPr>
                                  <w:pStyle w:val="NoSpacing"/>
                                  <w:rPr>
                                    <w:color w:val="FFFFFF" w:themeColor="background1"/>
                                    <w:sz w:val="96"/>
                                    <w:szCs w:val="96"/>
                                  </w:rPr>
                                </w:pPr>
                                <w:r>
                                  <w:rPr>
                                    <w:color w:val="FFFFFF" w:themeColor="background1"/>
                                    <w:sz w:val="48"/>
                                    <w:szCs w:val="48"/>
                                  </w:rPr>
                                  <w:t>3 July 2026</w:t>
                                </w:r>
                              </w:p>
                            </w:sdtContent>
                          </w:sdt>
                        </w:txbxContent>
                      </v:textbox>
                    </v:rect>
                    <v:rect id="Rectangle 9" o:spid="_x0000_s1030" style="position:absolute;left:898;top:61418;width:28853;height:2833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" fillcolor="#163f84" stroked="f" strokecolor="white" strokeweight="1pt">
                      <v:shadow color="#d8d8d8" offset="3pt,3pt"/>
                      <v:textbox inset="28.8pt,14.4pt,14.4pt,14.4pt">
                        <w:txbxContent>
                          <w:sdt>
                            <w:sdtPr>
                              <w:rPr>
                                <w:rFonts w:ascii="Arial" w:hAnsi="Arial" w:cs="Arial"/>
                                <w:color w:val="FFFFFF" w:themeColor="background1"/>
                              </w:rPr>
                              <w:alias w:val="Author"/>
                              <w:id w:val="1380359617"/>
                              <w:dataBinding w:prefixMappings="xmlns:ns0='http://schemas.openxmlformats.org/package/2006/metadata/core-properties' xmlns:ns1='http://purl.org/dc/elements/1.1/'" w:xpath="/ns0:coreProperties[1]/ns1:creator[1]" w:storeItemID="{6C3C8BC8-F283-45AE-878A-BAB7291924A1}"/>
                              <w:text/>
                            </w:sdtPr>
                            <w:sdtEndPr/>
                            <w:sdtContent>
                              <w:p w14:paraId="0A76DA18" w14:textId="4FFCA19C" w:rsidR="00FB4689" w:rsidRPr="00485B82" w:rsidRDefault="000F48D0">
                                <w:pPr>
                                  <w:pStyle w:val="NoSpacing"/>
                                  <w:spacing w:line="360" w:lineRule="auto"/>
                                  <w:rPr>
                                    <w:rFonts w:ascii="Arial" w:hAnsi="Arial" w:cs="Arial"/>
                                    <w:color w:val="FFFFFF" w:themeColor="background1"/>
                                  </w:rPr>
                                </w:pPr>
                                <w:r>
                                  <w:rPr>
                                    <w:rFonts w:ascii="Arial" w:hAnsi="Arial" w:cs="Arial"/>
                                    <w:color w:val="FFFFFF" w:themeColor="background1"/>
                                  </w:rPr>
                                  <w:t>Policy Owner:</w:t>
                                </w:r>
                                <w:r w:rsidR="00BE23A1">
                                  <w:rPr>
                                    <w:rFonts w:ascii="Arial" w:hAnsi="Arial" w:cs="Arial"/>
                                    <w:color w:val="FFFFFF" w:themeColor="background1"/>
                                  </w:rPr>
                                  <w:t xml:space="preserve"> Claire Bounds</w:t>
                                </w:r>
                              </w:p>
                            </w:sdtContent>
                          </w:sdt>
                          <w:sdt>
                            <w:sdtPr>
                              <w:rPr>
                                <w:rFonts w:ascii="Arial" w:hAnsi="Arial" w:cs="Arial"/>
                                <w:color w:val="FFFFFF" w:themeColor="background1"/>
                              </w:rPr>
                              <w:alias w:val="Company"/>
                              <w:id w:val="1760174317"/>
                              <w:dataBinding w:prefixMappings="xmlns:ns0='http://schemas.openxmlformats.org/officeDocument/2006/extended-properties'" w:xpath="/ns0:Properties[1]/ns0:Company[1]" w:storeItemID="{6668398D-A668-4E3E-A5EB-62B293D839F1}"/>
                              <w:text/>
                            </w:sdtPr>
                            <w:sdtEndPr/>
                            <w:sdtContent>
                              <w:p w14:paraId="0C997834" w14:textId="3E930D26" w:rsidR="00FB4689" w:rsidRPr="000F48D0" w:rsidRDefault="00E53456">
                                <w:pPr>
                                  <w:pStyle w:val="NoSpacing"/>
                                  <w:spacing w:line="360" w:lineRule="auto"/>
                                  <w:rPr>
                                    <w:rFonts w:ascii="Arial" w:hAnsi="Arial" w:cs="Arial"/>
                                    <w:color w:val="FFFFFF" w:themeColor="background1"/>
                                  </w:rPr>
                                </w:pPr>
                                <w:r w:rsidRPr="000F48D0">
                                  <w:rPr>
                                    <w:rFonts w:ascii="Arial" w:hAnsi="Arial" w:cs="Arial"/>
                                    <w:color w:val="FFFFFF" w:themeColor="background1"/>
                                  </w:rPr>
                                  <w:t>Nexilis HR Solutions</w:t>
                                </w:r>
                              </w:p>
                            </w:sdtContent>
                          </w:sdt>
                          <w:sdt>
                            <w:sdtPr>
                              <w:rPr>
                                <w:rFonts w:ascii="Arial" w:hAnsi="Arial" w:cs="Arial"/>
                                <w:color w:val="FFFFFF" w:themeColor="background1"/>
                              </w:rPr>
                              <w:alias w:val="Category"/>
                              <w:tag w:val=""/>
                              <w:id w:val="904266404"/>
                              <w:dataBinding w:prefixMappings="xmlns:ns0='http://purl.org/dc/elements/1.1/' xmlns:ns1='http://schemas.openxmlformats.org/package/2006/metadata/core-properties' " w:xpath="/ns1:coreProperties[1]/ns1:category[1]" w:storeItemID="{6C3C8BC8-F283-45AE-878A-BAB7291924A1}"/>
                              <w:text/>
                            </w:sdtPr>
                            <w:sdtEndPr/>
                            <w:sdtContent>
                              <w:p w14:paraId="58A4268C" w14:textId="29982D1B" w:rsidR="00485B82" w:rsidRPr="000F48D0" w:rsidRDefault="00E53456">
                                <w:pPr>
                                  <w:pStyle w:val="NoSpacing"/>
                                  <w:spacing w:line="360" w:lineRule="auto"/>
                                  <w:rPr>
                                    <w:rFonts w:ascii="Arial" w:hAnsi="Arial" w:cs="Arial"/>
                                    <w:color w:val="FFFFFF" w:themeColor="background1"/>
                                  </w:rPr>
                                </w:pPr>
                                <w:r w:rsidRPr="000F48D0">
                                  <w:rPr>
                                    <w:rFonts w:ascii="Arial" w:hAnsi="Arial" w:cs="Arial"/>
                                    <w:color w:val="FFFFFF" w:themeColor="background1"/>
                                  </w:rPr>
                                  <w:t>Version 1.0</w:t>
                                </w:r>
                              </w:p>
                            </w:sdtContent>
                          </w:sdt>
                        </w:txbxContent>
                      </v:textbox>
                    </v:rect>
                    <w10:wrap anchorx="page" anchory="page"/>
                  </v:group>
                </w:pict>
              </mc:Fallback>
            </mc:AlternateContent>
          </w:r>
          <w:r>
            <w:rPr>
              <w:noProof/>
            </w:rPr>
            <w:drawing>
              <wp:inline distT="0" distB="0" distL="0" distR="0" wp14:anchorId="308D94A1" wp14:editId="428BBA82">
                <wp:extent cx="3209925" cy="3209925"/>
                <wp:effectExtent l="0" t="0" r="9525" b="9525"/>
                <wp:docPr id="1350282242" name="Picture 5" descr="A blue and white diamo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82242" name="Picture 5" descr="A blue and white diamond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9925" cy="3209925"/>
                        </a:xfrm>
                        <a:prstGeom prst="rect">
                          <a:avLst/>
                        </a:prstGeom>
                        <a:noFill/>
                        <a:ln>
                          <a:noFill/>
                        </a:ln>
                      </pic:spPr>
                    </pic:pic>
                  </a:graphicData>
                </a:graphic>
              </wp:inline>
            </w:drawing>
          </w:r>
        </w:p>
      </w:sdtContent>
    </w:sdt>
    <w:p w14:paraId="2E494A2A" w14:textId="09F0C9DA" w:rsidR="00FB4689" w:rsidRPr="00FB4689" w:rsidRDefault="004E7428" w:rsidP="00FB4689">
      <w:r>
        <w:rPr>
          <w:noProof/>
        </w:rPr>
        <mc:AlternateContent>
          <mc:Choice Requires="wps">
            <w:drawing>
              <wp:anchor distT="0" distB="0" distL="114300" distR="114300" simplePos="0" relativeHeight="251661312" behindDoc="0" locked="0" layoutInCell="0" allowOverlap="1" wp14:anchorId="6D33C307" wp14:editId="65B254F3">
                <wp:simplePos x="0" y="0"/>
                <wp:positionH relativeFrom="page">
                  <wp:posOffset>2381251</wp:posOffset>
                </wp:positionH>
                <wp:positionV relativeFrom="page">
                  <wp:posOffset>4419600</wp:posOffset>
                </wp:positionV>
                <wp:extent cx="4406900" cy="640080"/>
                <wp:effectExtent l="0" t="0" r="12700" b="17145"/>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900" cy="640080"/>
                        </a:xfrm>
                        <a:prstGeom prst="rect">
                          <a:avLst/>
                        </a:prstGeom>
                        <a:solidFill>
                          <a:srgbClr val="8FB8B1"/>
                        </a:solidFill>
                        <a:ln w="19050">
                          <a:solidFill>
                            <a:schemeClr val="bg2"/>
                          </a:solidFill>
                          <a:miter lim="800000"/>
                          <a:headEnd/>
                          <a:tailEnd/>
                        </a:ln>
                      </wps:spPr>
                      <wps:txbx>
                        <w:txbxContent>
                          <w:sdt>
                            <w:sdtPr>
                              <w:rPr>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37D074E1" w14:textId="30FC511B" w:rsidR="00FB4689" w:rsidRDefault="004E7428">
                                <w:pPr>
                                  <w:pStyle w:val="NoSpacing"/>
                                  <w:jc w:val="right"/>
                                  <w:rPr>
                                    <w:color w:val="FFFFFF" w:themeColor="background1"/>
                                    <w:sz w:val="72"/>
                                    <w:szCs w:val="72"/>
                                  </w:rPr>
                                </w:pPr>
                                <w:r w:rsidRPr="0073142D">
                                  <w:rPr>
                                    <w:sz w:val="72"/>
                                    <w:szCs w:val="72"/>
                                  </w:rPr>
                                  <w:t>Privacy Notice</w:t>
                                </w:r>
                              </w:p>
                            </w:sdtContent>
                          </w:sdt>
                        </w:txbxContent>
                      </wps:txbx>
                      <wps:bodyPr rot="0" vert="horz" wrap="square" lIns="182880" tIns="45720" rIns="182880" bIns="45720" anchor="ctr" anchorCtr="0" upright="1">
                        <a:spAutoFit/>
                      </wps:bodyPr>
                    </wps:wsp>
                  </a:graphicData>
                </a:graphic>
                <wp14:sizeRelH relativeFrom="page">
                  <wp14:pctWidth>0</wp14:pctWidth>
                </wp14:sizeRelH>
                <wp14:sizeRelV relativeFrom="page">
                  <wp14:pctHeight>7300</wp14:pctHeight>
                </wp14:sizeRelV>
              </wp:anchor>
            </w:drawing>
          </mc:Choice>
          <mc:Fallback>
            <w:pict>
              <v:rect w14:anchorId="6D33C307" id="Rectangle 16" o:spid="_x0000_s1031" style="position:absolute;margin-left:187.5pt;margin-top:348pt;width:347pt;height:50.4pt;z-index:251661312;visibility:visible;mso-wrap-style:square;mso-width-percent:0;mso-height-percent:73;mso-wrap-distance-left:9pt;mso-wrap-distance-top:0;mso-wrap-distance-right:9pt;mso-wrap-distance-bottom:0;mso-position-horizontal:absolute;mso-position-horizontal-relative:page;mso-position-vertical:absolute;mso-position-vertical-relative:page;mso-width-percent: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" o:allowincell="f" fillcolor="#8fb8b1" strokecolor="#e8e8e8 [3214]" strokeweight="1.5pt">
                <v:textbox style="mso-fit-shape-to-text:t" inset="14.4pt,,14.4pt">
                  <w:txbxContent>
                    <w:sdt>
                      <w:sdtPr>
                        <w:rPr>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37D074E1" w14:textId="30FC511B" w:rsidR="00FB4689" w:rsidRDefault="004E7428">
                          <w:pPr>
                            <w:pStyle w:val="NoSpacing"/>
                            <w:jc w:val="right"/>
                            <w:rPr>
                              <w:color w:val="FFFFFF" w:themeColor="background1"/>
                              <w:sz w:val="72"/>
                              <w:szCs w:val="72"/>
                            </w:rPr>
                          </w:pPr>
                          <w:r w:rsidRPr="0073142D">
                            <w:rPr>
                              <w:sz w:val="72"/>
                              <w:szCs w:val="72"/>
                            </w:rPr>
                            <w:t>Privacy Notice</w:t>
                          </w:r>
                        </w:p>
                      </w:sdtContent>
                    </w:sdt>
                  </w:txbxContent>
                </v:textbox>
                <w10:wrap anchorx="page" anchory="page"/>
              </v:rect>
            </w:pict>
          </mc:Fallback>
        </mc:AlternateContent>
      </w:r>
    </w:p>
    <w:p w14:paraId="7006AEE4" w14:textId="147B63FD" w:rsidR="00FB4689" w:rsidRPr="00FB4689" w:rsidRDefault="00FB4689" w:rsidP="00FB4689"/>
    <w:p w14:paraId="30A08928" w14:textId="77777777" w:rsidR="00FB4689" w:rsidRPr="00FB4689" w:rsidRDefault="00FB4689" w:rsidP="00FB4689"/>
    <w:p w14:paraId="23C19EE3" w14:textId="77777777" w:rsidR="00FB4689" w:rsidRPr="00FB4689" w:rsidRDefault="00FB4689" w:rsidP="00FB4689"/>
    <w:p w14:paraId="568D5835" w14:textId="63CE22FD" w:rsidR="00FB4689" w:rsidRPr="00FB4689" w:rsidRDefault="00FB4689" w:rsidP="00FB4689"/>
    <w:p w14:paraId="7DA12DAC" w14:textId="77777777" w:rsidR="00FB4689" w:rsidRPr="00FB4689" w:rsidRDefault="00FB4689" w:rsidP="00FB4689"/>
    <w:p w14:paraId="6F8307F4" w14:textId="77777777" w:rsidR="00FB4689" w:rsidRPr="00FB4689" w:rsidRDefault="00FB4689" w:rsidP="00FB4689"/>
    <w:p w14:paraId="58F9320B" w14:textId="6FD3CDAA" w:rsidR="00FB4689" w:rsidRDefault="00FB4689" w:rsidP="00FB4689"/>
    <w:p w14:paraId="3972ED33" w14:textId="4B566EC4" w:rsidR="00FB4689" w:rsidRDefault="00FB4689" w:rsidP="00FB4689">
      <w:pPr>
        <w:tabs>
          <w:tab w:val="left" w:pos="2295"/>
        </w:tabs>
      </w:pPr>
    </w:p>
    <w:p w14:paraId="56CC59A5" w14:textId="3EC3706A" w:rsidR="00FB4689" w:rsidRDefault="00FB4689" w:rsidP="00FB4689">
      <w:pPr>
        <w:tabs>
          <w:tab w:val="left" w:pos="2295"/>
        </w:tabs>
      </w:pPr>
    </w:p>
    <w:p w14:paraId="79C98FCB" w14:textId="447770E5" w:rsidR="00FB4689" w:rsidRDefault="00FB4689" w:rsidP="00FB4689">
      <w:pPr>
        <w:tabs>
          <w:tab w:val="left" w:pos="2295"/>
        </w:tabs>
      </w:pPr>
    </w:p>
    <w:p w14:paraId="051BD847" w14:textId="0E4DBBE7" w:rsidR="00FB4689" w:rsidRDefault="00FB4689" w:rsidP="00FB4689">
      <w:pPr>
        <w:tabs>
          <w:tab w:val="left" w:pos="2295"/>
        </w:tabs>
      </w:pPr>
    </w:p>
    <w:p w14:paraId="3D2BE875" w14:textId="72799B78" w:rsidR="00485B82" w:rsidRDefault="00485B82" w:rsidP="00FB4689">
      <w:pPr>
        <w:tabs>
          <w:tab w:val="left" w:pos="2295"/>
        </w:tabs>
      </w:pPr>
    </w:p>
    <w:p w14:paraId="7E2C4945" w14:textId="4242E3F4" w:rsidR="00485B82" w:rsidRDefault="00485B82" w:rsidP="00FB4689">
      <w:pPr>
        <w:tabs>
          <w:tab w:val="left" w:pos="2295"/>
        </w:tabs>
      </w:pPr>
    </w:p>
    <w:p w14:paraId="7BA24C69" w14:textId="29ABDC5F" w:rsidR="00E53456" w:rsidRDefault="00E53456" w:rsidP="00FB4689">
      <w:pPr>
        <w:tabs>
          <w:tab w:val="left" w:pos="2295"/>
        </w:tabs>
      </w:pPr>
    </w:p>
    <w:p w14:paraId="24932477" w14:textId="566D5592" w:rsidR="00485B82" w:rsidRDefault="00485B82" w:rsidP="00FB4689">
      <w:pPr>
        <w:tabs>
          <w:tab w:val="left" w:pos="2295"/>
        </w:tabs>
      </w:pPr>
    </w:p>
    <w:p w14:paraId="02E7C6ED" w14:textId="1366A413" w:rsidR="00E53456" w:rsidRDefault="00E53456" w:rsidP="00FB4689">
      <w:pPr>
        <w:tabs>
          <w:tab w:val="left" w:pos="2295"/>
        </w:tabs>
      </w:pPr>
    </w:p>
    <w:p w14:paraId="71451656" w14:textId="6B64A01A" w:rsidR="00485B82" w:rsidRDefault="00C41DFB" w:rsidP="00485B82">
      <w:pPr>
        <w:tabs>
          <w:tab w:val="left" w:pos="2295"/>
        </w:tabs>
        <w:rPr>
          <w:rFonts w:eastAsiaTheme="majorEastAsia" w:cs="Arial"/>
          <w:sz w:val="16"/>
          <w:szCs w:val="16"/>
        </w:rPr>
      </w:pPr>
      <w:sdt>
        <w:sdtPr>
          <w:rPr>
            <w:rFonts w:eastAsiaTheme="majorEastAsia" w:cs="Arial"/>
            <w:sz w:val="16"/>
            <w:szCs w:val="16"/>
          </w:rPr>
          <w:alias w:val="Status"/>
          <w:tag w:val=""/>
          <w:id w:val="1943492852"/>
          <w:placeholder>
            <w:docPart w:val="2521B13EA2604D338F0B5FF47BDBF723"/>
          </w:placeholder>
          <w:dataBinding w:prefixMappings="xmlns:ns0='http://purl.org/dc/elements/1.1/' xmlns:ns1='http://schemas.openxmlformats.org/package/2006/metadata/core-properties' " w:xpath="/ns1:coreProperties[1]/ns1:contentStatus[1]" w:storeItemID="{6C3C8BC8-F283-45AE-878A-BAB7291924A1}"/>
          <w:text/>
        </w:sdtPr>
        <w:sdtEndPr/>
        <w:sdtContent>
          <w:r w:rsidR="00E53456" w:rsidRPr="00E53456">
            <w:rPr>
              <w:rFonts w:eastAsiaTheme="majorEastAsia" w:cs="Arial"/>
              <w:sz w:val="16"/>
              <w:szCs w:val="16"/>
            </w:rPr>
            <w:t>Next review</w:t>
          </w:r>
          <w:r w:rsidR="00BE23A1">
            <w:rPr>
              <w:rFonts w:eastAsiaTheme="majorEastAsia" w:cs="Arial"/>
              <w:sz w:val="16"/>
              <w:szCs w:val="16"/>
            </w:rPr>
            <w:t xml:space="preserve"> 07/07 o</w:t>
          </w:r>
          <w:r w:rsidR="00E53456" w:rsidRPr="00E53456">
            <w:rPr>
              <w:rFonts w:eastAsiaTheme="majorEastAsia" w:cs="Arial"/>
              <w:sz w:val="16"/>
              <w:szCs w:val="16"/>
            </w:rPr>
            <w:t>r after significant legislative or process change</w:t>
          </w:r>
        </w:sdtContent>
      </w:sdt>
      <w:r w:rsidR="00E53456" w:rsidRPr="00E53456">
        <w:rPr>
          <w:rFonts w:eastAsiaTheme="majorEastAsia" w:cs="Arial"/>
          <w:sz w:val="16"/>
          <w:szCs w:val="16"/>
        </w:rPr>
        <w:t xml:space="preserve"> </w:t>
      </w:r>
    </w:p>
    <w:sdt>
      <w:sdtPr>
        <w:rPr>
          <w:rFonts w:cs="Arial"/>
          <w:sz w:val="16"/>
          <w:szCs w:val="16"/>
        </w:rPr>
        <w:alias w:val="Comments"/>
        <w:tag w:val=""/>
        <w:id w:val="922307167"/>
        <w:placeholder>
          <w:docPart w:val="3CE608EE8CFE47A3B37188393CB91EB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B37DE2E" w14:textId="096F599B" w:rsidR="00E53456" w:rsidRPr="00E53456" w:rsidRDefault="00E53456" w:rsidP="00485B82">
          <w:pPr>
            <w:tabs>
              <w:tab w:val="left" w:pos="2295"/>
            </w:tabs>
            <w:rPr>
              <w:rFonts w:cs="Arial"/>
              <w:sz w:val="16"/>
              <w:szCs w:val="16"/>
            </w:rPr>
          </w:pPr>
          <w:r w:rsidRPr="00E53456">
            <w:rPr>
              <w:rFonts w:cs="Arial"/>
              <w:sz w:val="16"/>
              <w:szCs w:val="16"/>
            </w:rPr>
            <w:t>Uncontrolled if printed</w:t>
          </w:r>
        </w:p>
      </w:sdtContent>
    </w:sdt>
    <w:sdt>
      <w:sdtPr>
        <w:rPr>
          <w:rFonts w:eastAsiaTheme="minorHAnsi" w:cstheme="minorBidi"/>
          <w:color w:val="auto"/>
          <w:kern w:val="2"/>
          <w:sz w:val="24"/>
          <w:szCs w:val="22"/>
          <w:lang w:eastAsia="en-US"/>
          <w14:ligatures w14:val="standardContextual"/>
        </w:rPr>
        <w:id w:val="714463859"/>
        <w:docPartObj>
          <w:docPartGallery w:val="Table of Contents"/>
          <w:docPartUnique/>
        </w:docPartObj>
      </w:sdtPr>
      <w:sdtEndPr>
        <w:rPr>
          <w:b/>
          <w:bCs/>
        </w:rPr>
      </w:sdtEndPr>
      <w:sdtContent>
        <w:p w14:paraId="7D23BB92" w14:textId="47A16273" w:rsidR="002F05CF" w:rsidRDefault="002F05CF">
          <w:pPr>
            <w:pStyle w:val="TOCHeading"/>
          </w:pPr>
          <w:r w:rsidRPr="00630D1D">
            <w:t>Table of Contents</w:t>
          </w:r>
        </w:p>
        <w:p w14:paraId="0BA25202" w14:textId="77777777" w:rsidR="00BE23A1" w:rsidRPr="00BE23A1" w:rsidRDefault="00BE23A1" w:rsidP="00BE23A1">
          <w:pPr>
            <w:rPr>
              <w:lang w:eastAsia="en-GB"/>
            </w:rPr>
          </w:pPr>
        </w:p>
        <w:p w14:paraId="196E1914" w14:textId="04B9EFD0" w:rsidR="00BE23A1" w:rsidRDefault="002F05CF">
          <w:pPr>
            <w:pStyle w:val="TOC1"/>
            <w:tabs>
              <w:tab w:val="right" w:leader="dot" w:pos="9016"/>
            </w:tabs>
            <w:rPr>
              <w:rFonts w:asciiTheme="minorHAnsi" w:eastAsiaTheme="minorEastAsia" w:hAnsiTheme="minorHAnsi"/>
              <w:noProof/>
              <w:szCs w:val="24"/>
              <w:lang w:eastAsia="en-GB"/>
            </w:rPr>
          </w:pPr>
          <w:r>
            <w:fldChar w:fldCharType="begin"/>
          </w:r>
          <w:r>
            <w:instrText xml:space="preserve"> TOC \o "1-3" \h \z \u </w:instrText>
          </w:r>
          <w:r>
            <w:fldChar w:fldCharType="separate"/>
          </w:r>
          <w:hyperlink w:anchor="_Toc233986919" w:history="1">
            <w:r w:rsidR="00BE23A1" w:rsidRPr="00E56517">
              <w:rPr>
                <w:rStyle w:val="Hyperlink"/>
                <w:noProof/>
              </w:rPr>
              <w:t>Purpose of this Notice</w:t>
            </w:r>
            <w:r w:rsidR="00BE23A1">
              <w:rPr>
                <w:noProof/>
                <w:webHidden/>
              </w:rPr>
              <w:tab/>
            </w:r>
            <w:r w:rsidR="00BE23A1">
              <w:rPr>
                <w:noProof/>
                <w:webHidden/>
              </w:rPr>
              <w:fldChar w:fldCharType="begin"/>
            </w:r>
            <w:r w:rsidR="00BE23A1">
              <w:rPr>
                <w:noProof/>
                <w:webHidden/>
              </w:rPr>
              <w:instrText xml:space="preserve"> PAGEREF _Toc233986919 \h </w:instrText>
            </w:r>
            <w:r w:rsidR="00BE23A1">
              <w:rPr>
                <w:noProof/>
                <w:webHidden/>
              </w:rPr>
            </w:r>
            <w:r w:rsidR="00BE23A1">
              <w:rPr>
                <w:noProof/>
                <w:webHidden/>
              </w:rPr>
              <w:fldChar w:fldCharType="separate"/>
            </w:r>
            <w:r w:rsidR="00BE23A1">
              <w:rPr>
                <w:noProof/>
                <w:webHidden/>
              </w:rPr>
              <w:t>2</w:t>
            </w:r>
            <w:r w:rsidR="00BE23A1">
              <w:rPr>
                <w:noProof/>
                <w:webHidden/>
              </w:rPr>
              <w:fldChar w:fldCharType="end"/>
            </w:r>
          </w:hyperlink>
        </w:p>
        <w:p w14:paraId="2FC4CF3C" w14:textId="4BC6E170" w:rsidR="00BE23A1" w:rsidRDefault="00BE23A1">
          <w:pPr>
            <w:pStyle w:val="TOC1"/>
            <w:tabs>
              <w:tab w:val="right" w:leader="dot" w:pos="9016"/>
            </w:tabs>
            <w:rPr>
              <w:rFonts w:asciiTheme="minorHAnsi" w:eastAsiaTheme="minorEastAsia" w:hAnsiTheme="minorHAnsi"/>
              <w:noProof/>
              <w:szCs w:val="24"/>
              <w:lang w:eastAsia="en-GB"/>
            </w:rPr>
          </w:pPr>
          <w:hyperlink w:anchor="_Toc233986920" w:history="1">
            <w:r w:rsidRPr="00E56517">
              <w:rPr>
                <w:rStyle w:val="Hyperlink"/>
                <w:noProof/>
              </w:rPr>
              <w:t>Who We Are</w:t>
            </w:r>
            <w:r>
              <w:rPr>
                <w:noProof/>
                <w:webHidden/>
              </w:rPr>
              <w:tab/>
            </w:r>
            <w:r>
              <w:rPr>
                <w:noProof/>
                <w:webHidden/>
              </w:rPr>
              <w:fldChar w:fldCharType="begin"/>
            </w:r>
            <w:r>
              <w:rPr>
                <w:noProof/>
                <w:webHidden/>
              </w:rPr>
              <w:instrText xml:space="preserve"> PAGEREF _Toc233986920 \h </w:instrText>
            </w:r>
            <w:r>
              <w:rPr>
                <w:noProof/>
                <w:webHidden/>
              </w:rPr>
            </w:r>
            <w:r>
              <w:rPr>
                <w:noProof/>
                <w:webHidden/>
              </w:rPr>
              <w:fldChar w:fldCharType="separate"/>
            </w:r>
            <w:r>
              <w:rPr>
                <w:noProof/>
                <w:webHidden/>
              </w:rPr>
              <w:t>2</w:t>
            </w:r>
            <w:r>
              <w:rPr>
                <w:noProof/>
                <w:webHidden/>
              </w:rPr>
              <w:fldChar w:fldCharType="end"/>
            </w:r>
          </w:hyperlink>
        </w:p>
        <w:p w14:paraId="2C4F08C4" w14:textId="101FEE18" w:rsidR="00BE23A1" w:rsidRDefault="00BE23A1">
          <w:pPr>
            <w:pStyle w:val="TOC1"/>
            <w:tabs>
              <w:tab w:val="right" w:leader="dot" w:pos="9016"/>
            </w:tabs>
            <w:rPr>
              <w:rFonts w:asciiTheme="minorHAnsi" w:eastAsiaTheme="minorEastAsia" w:hAnsiTheme="minorHAnsi"/>
              <w:noProof/>
              <w:szCs w:val="24"/>
              <w:lang w:eastAsia="en-GB"/>
            </w:rPr>
          </w:pPr>
          <w:hyperlink w:anchor="_Toc233986921" w:history="1">
            <w:r w:rsidRPr="00E56517">
              <w:rPr>
                <w:rStyle w:val="Hyperlink"/>
                <w:noProof/>
              </w:rPr>
              <w:t>Who This Notice Is For</w:t>
            </w:r>
            <w:r>
              <w:rPr>
                <w:noProof/>
                <w:webHidden/>
              </w:rPr>
              <w:tab/>
            </w:r>
            <w:r>
              <w:rPr>
                <w:noProof/>
                <w:webHidden/>
              </w:rPr>
              <w:fldChar w:fldCharType="begin"/>
            </w:r>
            <w:r>
              <w:rPr>
                <w:noProof/>
                <w:webHidden/>
              </w:rPr>
              <w:instrText xml:space="preserve"> PAGEREF _Toc233986921 \h </w:instrText>
            </w:r>
            <w:r>
              <w:rPr>
                <w:noProof/>
                <w:webHidden/>
              </w:rPr>
            </w:r>
            <w:r>
              <w:rPr>
                <w:noProof/>
                <w:webHidden/>
              </w:rPr>
              <w:fldChar w:fldCharType="separate"/>
            </w:r>
            <w:r>
              <w:rPr>
                <w:noProof/>
                <w:webHidden/>
              </w:rPr>
              <w:t>2</w:t>
            </w:r>
            <w:r>
              <w:rPr>
                <w:noProof/>
                <w:webHidden/>
              </w:rPr>
              <w:fldChar w:fldCharType="end"/>
            </w:r>
          </w:hyperlink>
        </w:p>
        <w:p w14:paraId="6F10041E" w14:textId="296605F5" w:rsidR="00BE23A1" w:rsidRDefault="00BE23A1">
          <w:pPr>
            <w:pStyle w:val="TOC1"/>
            <w:tabs>
              <w:tab w:val="right" w:leader="dot" w:pos="9016"/>
            </w:tabs>
            <w:rPr>
              <w:rFonts w:asciiTheme="minorHAnsi" w:eastAsiaTheme="minorEastAsia" w:hAnsiTheme="minorHAnsi"/>
              <w:noProof/>
              <w:szCs w:val="24"/>
              <w:lang w:eastAsia="en-GB"/>
            </w:rPr>
          </w:pPr>
          <w:hyperlink w:anchor="_Toc233986922" w:history="1">
            <w:r w:rsidRPr="00E56517">
              <w:rPr>
                <w:rStyle w:val="Hyperlink"/>
                <w:noProof/>
              </w:rPr>
              <w:t>When We Are a Controller and When We Are a Processor</w:t>
            </w:r>
            <w:r>
              <w:rPr>
                <w:noProof/>
                <w:webHidden/>
              </w:rPr>
              <w:tab/>
            </w:r>
            <w:r>
              <w:rPr>
                <w:noProof/>
                <w:webHidden/>
              </w:rPr>
              <w:fldChar w:fldCharType="begin"/>
            </w:r>
            <w:r>
              <w:rPr>
                <w:noProof/>
                <w:webHidden/>
              </w:rPr>
              <w:instrText xml:space="preserve"> PAGEREF _Toc233986922 \h </w:instrText>
            </w:r>
            <w:r>
              <w:rPr>
                <w:noProof/>
                <w:webHidden/>
              </w:rPr>
            </w:r>
            <w:r>
              <w:rPr>
                <w:noProof/>
                <w:webHidden/>
              </w:rPr>
              <w:fldChar w:fldCharType="separate"/>
            </w:r>
            <w:r>
              <w:rPr>
                <w:noProof/>
                <w:webHidden/>
              </w:rPr>
              <w:t>2</w:t>
            </w:r>
            <w:r>
              <w:rPr>
                <w:noProof/>
                <w:webHidden/>
              </w:rPr>
              <w:fldChar w:fldCharType="end"/>
            </w:r>
          </w:hyperlink>
        </w:p>
        <w:p w14:paraId="547AE696" w14:textId="64007CA8" w:rsidR="00BE23A1" w:rsidRDefault="00BE23A1">
          <w:pPr>
            <w:pStyle w:val="TOC1"/>
            <w:tabs>
              <w:tab w:val="right" w:leader="dot" w:pos="9016"/>
            </w:tabs>
            <w:rPr>
              <w:rFonts w:asciiTheme="minorHAnsi" w:eastAsiaTheme="minorEastAsia" w:hAnsiTheme="minorHAnsi"/>
              <w:noProof/>
              <w:szCs w:val="24"/>
              <w:lang w:eastAsia="en-GB"/>
            </w:rPr>
          </w:pPr>
          <w:hyperlink w:anchor="_Toc233986923" w:history="1">
            <w:r w:rsidRPr="00E56517">
              <w:rPr>
                <w:rStyle w:val="Hyperlink"/>
                <w:noProof/>
              </w:rPr>
              <w:t>The Personal Data We Collect and Where It Comes From</w:t>
            </w:r>
            <w:r>
              <w:rPr>
                <w:noProof/>
                <w:webHidden/>
              </w:rPr>
              <w:tab/>
            </w:r>
            <w:r>
              <w:rPr>
                <w:noProof/>
                <w:webHidden/>
              </w:rPr>
              <w:fldChar w:fldCharType="begin"/>
            </w:r>
            <w:r>
              <w:rPr>
                <w:noProof/>
                <w:webHidden/>
              </w:rPr>
              <w:instrText xml:space="preserve"> PAGEREF _Toc233986923 \h </w:instrText>
            </w:r>
            <w:r>
              <w:rPr>
                <w:noProof/>
                <w:webHidden/>
              </w:rPr>
            </w:r>
            <w:r>
              <w:rPr>
                <w:noProof/>
                <w:webHidden/>
              </w:rPr>
              <w:fldChar w:fldCharType="separate"/>
            </w:r>
            <w:r>
              <w:rPr>
                <w:noProof/>
                <w:webHidden/>
              </w:rPr>
              <w:t>3</w:t>
            </w:r>
            <w:r>
              <w:rPr>
                <w:noProof/>
                <w:webHidden/>
              </w:rPr>
              <w:fldChar w:fldCharType="end"/>
            </w:r>
          </w:hyperlink>
        </w:p>
        <w:p w14:paraId="09ECF3B8" w14:textId="05DD4C7E" w:rsidR="00BE23A1" w:rsidRDefault="00BE23A1">
          <w:pPr>
            <w:pStyle w:val="TOC1"/>
            <w:tabs>
              <w:tab w:val="right" w:leader="dot" w:pos="9016"/>
            </w:tabs>
            <w:rPr>
              <w:rFonts w:asciiTheme="minorHAnsi" w:eastAsiaTheme="minorEastAsia" w:hAnsiTheme="minorHAnsi"/>
              <w:noProof/>
              <w:szCs w:val="24"/>
              <w:lang w:eastAsia="en-GB"/>
            </w:rPr>
          </w:pPr>
          <w:hyperlink w:anchor="_Toc233986924" w:history="1">
            <w:r w:rsidRPr="00E56517">
              <w:rPr>
                <w:rStyle w:val="Hyperlink"/>
                <w:noProof/>
              </w:rPr>
              <w:t>Why We Use Your Personal Data, and Our Lawful Bases</w:t>
            </w:r>
            <w:r>
              <w:rPr>
                <w:noProof/>
                <w:webHidden/>
              </w:rPr>
              <w:tab/>
            </w:r>
            <w:r>
              <w:rPr>
                <w:noProof/>
                <w:webHidden/>
              </w:rPr>
              <w:fldChar w:fldCharType="begin"/>
            </w:r>
            <w:r>
              <w:rPr>
                <w:noProof/>
                <w:webHidden/>
              </w:rPr>
              <w:instrText xml:space="preserve"> PAGEREF _Toc233986924 \h </w:instrText>
            </w:r>
            <w:r>
              <w:rPr>
                <w:noProof/>
                <w:webHidden/>
              </w:rPr>
            </w:r>
            <w:r>
              <w:rPr>
                <w:noProof/>
                <w:webHidden/>
              </w:rPr>
              <w:fldChar w:fldCharType="separate"/>
            </w:r>
            <w:r>
              <w:rPr>
                <w:noProof/>
                <w:webHidden/>
              </w:rPr>
              <w:t>3</w:t>
            </w:r>
            <w:r>
              <w:rPr>
                <w:noProof/>
                <w:webHidden/>
              </w:rPr>
              <w:fldChar w:fldCharType="end"/>
            </w:r>
          </w:hyperlink>
        </w:p>
        <w:p w14:paraId="624E8A8C" w14:textId="5384E431" w:rsidR="00BE23A1" w:rsidRDefault="00BE23A1">
          <w:pPr>
            <w:pStyle w:val="TOC1"/>
            <w:tabs>
              <w:tab w:val="right" w:leader="dot" w:pos="9016"/>
            </w:tabs>
            <w:rPr>
              <w:rFonts w:asciiTheme="minorHAnsi" w:eastAsiaTheme="minorEastAsia" w:hAnsiTheme="minorHAnsi"/>
              <w:noProof/>
              <w:szCs w:val="24"/>
              <w:lang w:eastAsia="en-GB"/>
            </w:rPr>
          </w:pPr>
          <w:hyperlink w:anchor="_Toc233986925" w:history="1">
            <w:r w:rsidRPr="00E56517">
              <w:rPr>
                <w:rStyle w:val="Hyperlink"/>
                <w:noProof/>
              </w:rPr>
              <w:t>Special Category and Criminal Offence Data</w:t>
            </w:r>
            <w:r>
              <w:rPr>
                <w:noProof/>
                <w:webHidden/>
              </w:rPr>
              <w:tab/>
            </w:r>
            <w:r>
              <w:rPr>
                <w:noProof/>
                <w:webHidden/>
              </w:rPr>
              <w:fldChar w:fldCharType="begin"/>
            </w:r>
            <w:r>
              <w:rPr>
                <w:noProof/>
                <w:webHidden/>
              </w:rPr>
              <w:instrText xml:space="preserve"> PAGEREF _Toc233986925 \h </w:instrText>
            </w:r>
            <w:r>
              <w:rPr>
                <w:noProof/>
                <w:webHidden/>
              </w:rPr>
            </w:r>
            <w:r>
              <w:rPr>
                <w:noProof/>
                <w:webHidden/>
              </w:rPr>
              <w:fldChar w:fldCharType="separate"/>
            </w:r>
            <w:r>
              <w:rPr>
                <w:noProof/>
                <w:webHidden/>
              </w:rPr>
              <w:t>3</w:t>
            </w:r>
            <w:r>
              <w:rPr>
                <w:noProof/>
                <w:webHidden/>
              </w:rPr>
              <w:fldChar w:fldCharType="end"/>
            </w:r>
          </w:hyperlink>
        </w:p>
        <w:p w14:paraId="7A25F93E" w14:textId="40645892" w:rsidR="00BE23A1" w:rsidRDefault="00BE23A1">
          <w:pPr>
            <w:pStyle w:val="TOC1"/>
            <w:tabs>
              <w:tab w:val="right" w:leader="dot" w:pos="9016"/>
            </w:tabs>
            <w:rPr>
              <w:rFonts w:asciiTheme="minorHAnsi" w:eastAsiaTheme="minorEastAsia" w:hAnsiTheme="minorHAnsi"/>
              <w:noProof/>
              <w:szCs w:val="24"/>
              <w:lang w:eastAsia="en-GB"/>
            </w:rPr>
          </w:pPr>
          <w:hyperlink w:anchor="_Toc233986926" w:history="1">
            <w:r w:rsidRPr="00E56517">
              <w:rPr>
                <w:rStyle w:val="Hyperlink"/>
                <w:noProof/>
              </w:rPr>
              <w:t>Marketing, Website and Cookies</w:t>
            </w:r>
            <w:r>
              <w:rPr>
                <w:noProof/>
                <w:webHidden/>
              </w:rPr>
              <w:tab/>
            </w:r>
            <w:r>
              <w:rPr>
                <w:noProof/>
                <w:webHidden/>
              </w:rPr>
              <w:fldChar w:fldCharType="begin"/>
            </w:r>
            <w:r>
              <w:rPr>
                <w:noProof/>
                <w:webHidden/>
              </w:rPr>
              <w:instrText xml:space="preserve"> PAGEREF _Toc233986926 \h </w:instrText>
            </w:r>
            <w:r>
              <w:rPr>
                <w:noProof/>
                <w:webHidden/>
              </w:rPr>
            </w:r>
            <w:r>
              <w:rPr>
                <w:noProof/>
                <w:webHidden/>
              </w:rPr>
              <w:fldChar w:fldCharType="separate"/>
            </w:r>
            <w:r>
              <w:rPr>
                <w:noProof/>
                <w:webHidden/>
              </w:rPr>
              <w:t>4</w:t>
            </w:r>
            <w:r>
              <w:rPr>
                <w:noProof/>
                <w:webHidden/>
              </w:rPr>
              <w:fldChar w:fldCharType="end"/>
            </w:r>
          </w:hyperlink>
        </w:p>
        <w:p w14:paraId="1DD7BE4E" w14:textId="6AC46C6D" w:rsidR="00BE23A1" w:rsidRDefault="00BE23A1">
          <w:pPr>
            <w:pStyle w:val="TOC1"/>
            <w:tabs>
              <w:tab w:val="right" w:leader="dot" w:pos="9016"/>
            </w:tabs>
            <w:rPr>
              <w:rFonts w:asciiTheme="minorHAnsi" w:eastAsiaTheme="minorEastAsia" w:hAnsiTheme="minorHAnsi"/>
              <w:noProof/>
              <w:szCs w:val="24"/>
              <w:lang w:eastAsia="en-GB"/>
            </w:rPr>
          </w:pPr>
          <w:hyperlink w:anchor="_Toc233986927" w:history="1">
            <w:r w:rsidRPr="00E56517">
              <w:rPr>
                <w:rStyle w:val="Hyperlink"/>
                <w:noProof/>
              </w:rPr>
              <w:t>Who We Share Personal Data With</w:t>
            </w:r>
            <w:r>
              <w:rPr>
                <w:noProof/>
                <w:webHidden/>
              </w:rPr>
              <w:tab/>
            </w:r>
            <w:r>
              <w:rPr>
                <w:noProof/>
                <w:webHidden/>
              </w:rPr>
              <w:fldChar w:fldCharType="begin"/>
            </w:r>
            <w:r>
              <w:rPr>
                <w:noProof/>
                <w:webHidden/>
              </w:rPr>
              <w:instrText xml:space="preserve"> PAGEREF _Toc233986927 \h </w:instrText>
            </w:r>
            <w:r>
              <w:rPr>
                <w:noProof/>
                <w:webHidden/>
              </w:rPr>
            </w:r>
            <w:r>
              <w:rPr>
                <w:noProof/>
                <w:webHidden/>
              </w:rPr>
              <w:fldChar w:fldCharType="separate"/>
            </w:r>
            <w:r>
              <w:rPr>
                <w:noProof/>
                <w:webHidden/>
              </w:rPr>
              <w:t>4</w:t>
            </w:r>
            <w:r>
              <w:rPr>
                <w:noProof/>
                <w:webHidden/>
              </w:rPr>
              <w:fldChar w:fldCharType="end"/>
            </w:r>
          </w:hyperlink>
        </w:p>
        <w:p w14:paraId="78AC76B2" w14:textId="36BA6D05" w:rsidR="00BE23A1" w:rsidRDefault="00BE23A1">
          <w:pPr>
            <w:pStyle w:val="TOC1"/>
            <w:tabs>
              <w:tab w:val="right" w:leader="dot" w:pos="9016"/>
            </w:tabs>
            <w:rPr>
              <w:rFonts w:asciiTheme="minorHAnsi" w:eastAsiaTheme="minorEastAsia" w:hAnsiTheme="minorHAnsi"/>
              <w:noProof/>
              <w:szCs w:val="24"/>
              <w:lang w:eastAsia="en-GB"/>
            </w:rPr>
          </w:pPr>
          <w:hyperlink w:anchor="_Toc233986928" w:history="1">
            <w:r w:rsidRPr="00E56517">
              <w:rPr>
                <w:rStyle w:val="Hyperlink"/>
                <w:noProof/>
              </w:rPr>
              <w:t>How We Make Decisions</w:t>
            </w:r>
            <w:r>
              <w:rPr>
                <w:noProof/>
                <w:webHidden/>
              </w:rPr>
              <w:tab/>
            </w:r>
            <w:r>
              <w:rPr>
                <w:noProof/>
                <w:webHidden/>
              </w:rPr>
              <w:fldChar w:fldCharType="begin"/>
            </w:r>
            <w:r>
              <w:rPr>
                <w:noProof/>
                <w:webHidden/>
              </w:rPr>
              <w:instrText xml:space="preserve"> PAGEREF _Toc233986928 \h </w:instrText>
            </w:r>
            <w:r>
              <w:rPr>
                <w:noProof/>
                <w:webHidden/>
              </w:rPr>
            </w:r>
            <w:r>
              <w:rPr>
                <w:noProof/>
                <w:webHidden/>
              </w:rPr>
              <w:fldChar w:fldCharType="separate"/>
            </w:r>
            <w:r>
              <w:rPr>
                <w:noProof/>
                <w:webHidden/>
              </w:rPr>
              <w:t>4</w:t>
            </w:r>
            <w:r>
              <w:rPr>
                <w:noProof/>
                <w:webHidden/>
              </w:rPr>
              <w:fldChar w:fldCharType="end"/>
            </w:r>
          </w:hyperlink>
        </w:p>
        <w:p w14:paraId="0B528BFE" w14:textId="60D35224" w:rsidR="00BE23A1" w:rsidRDefault="00BE23A1">
          <w:pPr>
            <w:pStyle w:val="TOC1"/>
            <w:tabs>
              <w:tab w:val="right" w:leader="dot" w:pos="9016"/>
            </w:tabs>
            <w:rPr>
              <w:rFonts w:asciiTheme="minorHAnsi" w:eastAsiaTheme="minorEastAsia" w:hAnsiTheme="minorHAnsi"/>
              <w:noProof/>
              <w:szCs w:val="24"/>
              <w:lang w:eastAsia="en-GB"/>
            </w:rPr>
          </w:pPr>
          <w:hyperlink w:anchor="_Toc233986929" w:history="1">
            <w:r w:rsidRPr="00E56517">
              <w:rPr>
                <w:rStyle w:val="Hyperlink"/>
                <w:noProof/>
              </w:rPr>
              <w:t>Transfers Outside the UK</w:t>
            </w:r>
            <w:r>
              <w:rPr>
                <w:noProof/>
                <w:webHidden/>
              </w:rPr>
              <w:tab/>
            </w:r>
            <w:r>
              <w:rPr>
                <w:noProof/>
                <w:webHidden/>
              </w:rPr>
              <w:fldChar w:fldCharType="begin"/>
            </w:r>
            <w:r>
              <w:rPr>
                <w:noProof/>
                <w:webHidden/>
              </w:rPr>
              <w:instrText xml:space="preserve"> PAGEREF _Toc233986929 \h </w:instrText>
            </w:r>
            <w:r>
              <w:rPr>
                <w:noProof/>
                <w:webHidden/>
              </w:rPr>
            </w:r>
            <w:r>
              <w:rPr>
                <w:noProof/>
                <w:webHidden/>
              </w:rPr>
              <w:fldChar w:fldCharType="separate"/>
            </w:r>
            <w:r>
              <w:rPr>
                <w:noProof/>
                <w:webHidden/>
              </w:rPr>
              <w:t>4</w:t>
            </w:r>
            <w:r>
              <w:rPr>
                <w:noProof/>
                <w:webHidden/>
              </w:rPr>
              <w:fldChar w:fldCharType="end"/>
            </w:r>
          </w:hyperlink>
        </w:p>
        <w:p w14:paraId="78D15687" w14:textId="623F9A14" w:rsidR="00BE23A1" w:rsidRDefault="00BE23A1">
          <w:pPr>
            <w:pStyle w:val="TOC1"/>
            <w:tabs>
              <w:tab w:val="right" w:leader="dot" w:pos="9016"/>
            </w:tabs>
            <w:rPr>
              <w:rFonts w:asciiTheme="minorHAnsi" w:eastAsiaTheme="minorEastAsia" w:hAnsiTheme="minorHAnsi"/>
              <w:noProof/>
              <w:szCs w:val="24"/>
              <w:lang w:eastAsia="en-GB"/>
            </w:rPr>
          </w:pPr>
          <w:hyperlink w:anchor="_Toc233986930" w:history="1">
            <w:r w:rsidRPr="00E56517">
              <w:rPr>
                <w:rStyle w:val="Hyperlink"/>
                <w:noProof/>
              </w:rPr>
              <w:t>How Long We Keep It</w:t>
            </w:r>
            <w:r>
              <w:rPr>
                <w:noProof/>
                <w:webHidden/>
              </w:rPr>
              <w:tab/>
            </w:r>
            <w:r>
              <w:rPr>
                <w:noProof/>
                <w:webHidden/>
              </w:rPr>
              <w:fldChar w:fldCharType="begin"/>
            </w:r>
            <w:r>
              <w:rPr>
                <w:noProof/>
                <w:webHidden/>
              </w:rPr>
              <w:instrText xml:space="preserve"> PAGEREF _Toc233986930 \h </w:instrText>
            </w:r>
            <w:r>
              <w:rPr>
                <w:noProof/>
                <w:webHidden/>
              </w:rPr>
            </w:r>
            <w:r>
              <w:rPr>
                <w:noProof/>
                <w:webHidden/>
              </w:rPr>
              <w:fldChar w:fldCharType="separate"/>
            </w:r>
            <w:r>
              <w:rPr>
                <w:noProof/>
                <w:webHidden/>
              </w:rPr>
              <w:t>4</w:t>
            </w:r>
            <w:r>
              <w:rPr>
                <w:noProof/>
                <w:webHidden/>
              </w:rPr>
              <w:fldChar w:fldCharType="end"/>
            </w:r>
          </w:hyperlink>
        </w:p>
        <w:p w14:paraId="11F16F48" w14:textId="4A96265E" w:rsidR="00BE23A1" w:rsidRDefault="00BE23A1">
          <w:pPr>
            <w:pStyle w:val="TOC1"/>
            <w:tabs>
              <w:tab w:val="right" w:leader="dot" w:pos="9016"/>
            </w:tabs>
            <w:rPr>
              <w:rFonts w:asciiTheme="minorHAnsi" w:eastAsiaTheme="minorEastAsia" w:hAnsiTheme="minorHAnsi"/>
              <w:noProof/>
              <w:szCs w:val="24"/>
              <w:lang w:eastAsia="en-GB"/>
            </w:rPr>
          </w:pPr>
          <w:hyperlink w:anchor="_Toc233986931" w:history="1">
            <w:r w:rsidRPr="00E56517">
              <w:rPr>
                <w:rStyle w:val="Hyperlink"/>
                <w:noProof/>
              </w:rPr>
              <w:t>How We Keep It Secure</w:t>
            </w:r>
            <w:r>
              <w:rPr>
                <w:noProof/>
                <w:webHidden/>
              </w:rPr>
              <w:tab/>
            </w:r>
            <w:r>
              <w:rPr>
                <w:noProof/>
                <w:webHidden/>
              </w:rPr>
              <w:fldChar w:fldCharType="begin"/>
            </w:r>
            <w:r>
              <w:rPr>
                <w:noProof/>
                <w:webHidden/>
              </w:rPr>
              <w:instrText xml:space="preserve"> PAGEREF _Toc233986931 \h </w:instrText>
            </w:r>
            <w:r>
              <w:rPr>
                <w:noProof/>
                <w:webHidden/>
              </w:rPr>
            </w:r>
            <w:r>
              <w:rPr>
                <w:noProof/>
                <w:webHidden/>
              </w:rPr>
              <w:fldChar w:fldCharType="separate"/>
            </w:r>
            <w:r>
              <w:rPr>
                <w:noProof/>
                <w:webHidden/>
              </w:rPr>
              <w:t>5</w:t>
            </w:r>
            <w:r>
              <w:rPr>
                <w:noProof/>
                <w:webHidden/>
              </w:rPr>
              <w:fldChar w:fldCharType="end"/>
            </w:r>
          </w:hyperlink>
        </w:p>
        <w:p w14:paraId="7646E8E8" w14:textId="3536DDCD" w:rsidR="00BE23A1" w:rsidRDefault="00BE23A1">
          <w:pPr>
            <w:pStyle w:val="TOC1"/>
            <w:tabs>
              <w:tab w:val="right" w:leader="dot" w:pos="9016"/>
            </w:tabs>
            <w:rPr>
              <w:rFonts w:asciiTheme="minorHAnsi" w:eastAsiaTheme="minorEastAsia" w:hAnsiTheme="minorHAnsi"/>
              <w:noProof/>
              <w:szCs w:val="24"/>
              <w:lang w:eastAsia="en-GB"/>
            </w:rPr>
          </w:pPr>
          <w:hyperlink w:anchor="_Toc233986932" w:history="1">
            <w:r w:rsidRPr="00E56517">
              <w:rPr>
                <w:rStyle w:val="Hyperlink"/>
                <w:noProof/>
              </w:rPr>
              <w:t>Your Rights</w:t>
            </w:r>
            <w:r>
              <w:rPr>
                <w:noProof/>
                <w:webHidden/>
              </w:rPr>
              <w:tab/>
            </w:r>
            <w:r>
              <w:rPr>
                <w:noProof/>
                <w:webHidden/>
              </w:rPr>
              <w:fldChar w:fldCharType="begin"/>
            </w:r>
            <w:r>
              <w:rPr>
                <w:noProof/>
                <w:webHidden/>
              </w:rPr>
              <w:instrText xml:space="preserve"> PAGEREF _Toc233986932 \h </w:instrText>
            </w:r>
            <w:r>
              <w:rPr>
                <w:noProof/>
                <w:webHidden/>
              </w:rPr>
            </w:r>
            <w:r>
              <w:rPr>
                <w:noProof/>
                <w:webHidden/>
              </w:rPr>
              <w:fldChar w:fldCharType="separate"/>
            </w:r>
            <w:r>
              <w:rPr>
                <w:noProof/>
                <w:webHidden/>
              </w:rPr>
              <w:t>5</w:t>
            </w:r>
            <w:r>
              <w:rPr>
                <w:noProof/>
                <w:webHidden/>
              </w:rPr>
              <w:fldChar w:fldCharType="end"/>
            </w:r>
          </w:hyperlink>
        </w:p>
        <w:p w14:paraId="1961FEA0" w14:textId="1D7961E0" w:rsidR="00BE23A1" w:rsidRDefault="00BE23A1">
          <w:pPr>
            <w:pStyle w:val="TOC1"/>
            <w:tabs>
              <w:tab w:val="right" w:leader="dot" w:pos="9016"/>
            </w:tabs>
            <w:rPr>
              <w:rFonts w:asciiTheme="minorHAnsi" w:eastAsiaTheme="minorEastAsia" w:hAnsiTheme="minorHAnsi"/>
              <w:noProof/>
              <w:szCs w:val="24"/>
              <w:lang w:eastAsia="en-GB"/>
            </w:rPr>
          </w:pPr>
          <w:hyperlink w:anchor="_Toc233986933" w:history="1">
            <w:r w:rsidRPr="00E56517">
              <w:rPr>
                <w:rStyle w:val="Hyperlink"/>
                <w:noProof/>
              </w:rPr>
              <w:t>Complaints</w:t>
            </w:r>
            <w:r>
              <w:rPr>
                <w:noProof/>
                <w:webHidden/>
              </w:rPr>
              <w:tab/>
            </w:r>
            <w:r>
              <w:rPr>
                <w:noProof/>
                <w:webHidden/>
              </w:rPr>
              <w:fldChar w:fldCharType="begin"/>
            </w:r>
            <w:r>
              <w:rPr>
                <w:noProof/>
                <w:webHidden/>
              </w:rPr>
              <w:instrText xml:space="preserve"> PAGEREF _Toc233986933 \h </w:instrText>
            </w:r>
            <w:r>
              <w:rPr>
                <w:noProof/>
                <w:webHidden/>
              </w:rPr>
            </w:r>
            <w:r>
              <w:rPr>
                <w:noProof/>
                <w:webHidden/>
              </w:rPr>
              <w:fldChar w:fldCharType="separate"/>
            </w:r>
            <w:r>
              <w:rPr>
                <w:noProof/>
                <w:webHidden/>
              </w:rPr>
              <w:t>5</w:t>
            </w:r>
            <w:r>
              <w:rPr>
                <w:noProof/>
                <w:webHidden/>
              </w:rPr>
              <w:fldChar w:fldCharType="end"/>
            </w:r>
          </w:hyperlink>
        </w:p>
        <w:p w14:paraId="5F71FACB" w14:textId="7B70FDAC" w:rsidR="00BE23A1" w:rsidRDefault="00BE23A1">
          <w:pPr>
            <w:pStyle w:val="TOC1"/>
            <w:tabs>
              <w:tab w:val="right" w:leader="dot" w:pos="9016"/>
            </w:tabs>
            <w:rPr>
              <w:rFonts w:asciiTheme="minorHAnsi" w:eastAsiaTheme="minorEastAsia" w:hAnsiTheme="minorHAnsi"/>
              <w:noProof/>
              <w:szCs w:val="24"/>
              <w:lang w:eastAsia="en-GB"/>
            </w:rPr>
          </w:pPr>
          <w:hyperlink w:anchor="_Toc233986934" w:history="1">
            <w:r w:rsidRPr="00E56517">
              <w:rPr>
                <w:rStyle w:val="Hyperlink"/>
                <w:noProof/>
              </w:rPr>
              <w:t>Changes to This Notice</w:t>
            </w:r>
            <w:r>
              <w:rPr>
                <w:noProof/>
                <w:webHidden/>
              </w:rPr>
              <w:tab/>
            </w:r>
            <w:r>
              <w:rPr>
                <w:noProof/>
                <w:webHidden/>
              </w:rPr>
              <w:fldChar w:fldCharType="begin"/>
            </w:r>
            <w:r>
              <w:rPr>
                <w:noProof/>
                <w:webHidden/>
              </w:rPr>
              <w:instrText xml:space="preserve"> PAGEREF _Toc233986934 \h </w:instrText>
            </w:r>
            <w:r>
              <w:rPr>
                <w:noProof/>
                <w:webHidden/>
              </w:rPr>
            </w:r>
            <w:r>
              <w:rPr>
                <w:noProof/>
                <w:webHidden/>
              </w:rPr>
              <w:fldChar w:fldCharType="separate"/>
            </w:r>
            <w:r>
              <w:rPr>
                <w:noProof/>
                <w:webHidden/>
              </w:rPr>
              <w:t>5</w:t>
            </w:r>
            <w:r>
              <w:rPr>
                <w:noProof/>
                <w:webHidden/>
              </w:rPr>
              <w:fldChar w:fldCharType="end"/>
            </w:r>
          </w:hyperlink>
        </w:p>
        <w:p w14:paraId="32AF2034" w14:textId="50A86123" w:rsidR="00BE23A1" w:rsidRDefault="00BE23A1">
          <w:pPr>
            <w:pStyle w:val="TOC1"/>
            <w:tabs>
              <w:tab w:val="right" w:leader="dot" w:pos="9016"/>
            </w:tabs>
            <w:rPr>
              <w:rFonts w:asciiTheme="minorHAnsi" w:eastAsiaTheme="minorEastAsia" w:hAnsiTheme="minorHAnsi"/>
              <w:noProof/>
              <w:szCs w:val="24"/>
              <w:lang w:eastAsia="en-GB"/>
            </w:rPr>
          </w:pPr>
          <w:hyperlink w:anchor="_Toc233986935" w:history="1">
            <w:r w:rsidRPr="00E56517">
              <w:rPr>
                <w:rStyle w:val="Hyperlink"/>
                <w:noProof/>
              </w:rPr>
              <w:t>Version Control</w:t>
            </w:r>
            <w:r>
              <w:rPr>
                <w:noProof/>
                <w:webHidden/>
              </w:rPr>
              <w:tab/>
            </w:r>
            <w:r>
              <w:rPr>
                <w:noProof/>
                <w:webHidden/>
              </w:rPr>
              <w:fldChar w:fldCharType="begin"/>
            </w:r>
            <w:r>
              <w:rPr>
                <w:noProof/>
                <w:webHidden/>
              </w:rPr>
              <w:instrText xml:space="preserve"> PAGEREF _Toc233986935 \h </w:instrText>
            </w:r>
            <w:r>
              <w:rPr>
                <w:noProof/>
                <w:webHidden/>
              </w:rPr>
            </w:r>
            <w:r>
              <w:rPr>
                <w:noProof/>
                <w:webHidden/>
              </w:rPr>
              <w:fldChar w:fldCharType="separate"/>
            </w:r>
            <w:r>
              <w:rPr>
                <w:noProof/>
                <w:webHidden/>
              </w:rPr>
              <w:t>5</w:t>
            </w:r>
            <w:r>
              <w:rPr>
                <w:noProof/>
                <w:webHidden/>
              </w:rPr>
              <w:fldChar w:fldCharType="end"/>
            </w:r>
          </w:hyperlink>
        </w:p>
        <w:p w14:paraId="5EDFCBAB" w14:textId="0373384C" w:rsidR="002F05CF" w:rsidRDefault="002F05CF">
          <w:r>
            <w:rPr>
              <w:b/>
              <w:bCs/>
            </w:rPr>
            <w:fldChar w:fldCharType="end"/>
          </w:r>
        </w:p>
      </w:sdtContent>
    </w:sdt>
    <w:p w14:paraId="25EA41C8" w14:textId="71754225" w:rsidR="002F05CF" w:rsidRDefault="002F05CF">
      <w:r>
        <w:br w:type="page"/>
      </w:r>
    </w:p>
    <w:p w14:paraId="3A77795B" w14:textId="77777777" w:rsidR="00485B82" w:rsidRDefault="00485B82" w:rsidP="00FB4689">
      <w:pPr>
        <w:tabs>
          <w:tab w:val="left" w:pos="2295"/>
        </w:tabs>
      </w:pPr>
    </w:p>
    <w:p w14:paraId="642C926A" w14:textId="165B25A3" w:rsidR="00A151C6" w:rsidRDefault="00E9447D">
      <w:pPr>
        <w:pStyle w:val="Heading1"/>
      </w:pPr>
      <w:bookmarkStart w:id="0" w:name="_Toc233986919"/>
      <w:r>
        <w:t xml:space="preserve">Purpose </w:t>
      </w:r>
      <w:bookmarkEnd w:id="0"/>
      <w:r w:rsidR="000C027E">
        <w:t>of the notice</w:t>
      </w:r>
    </w:p>
    <w:p w14:paraId="1CF9E97E" w14:textId="77777777" w:rsidR="00A151C6" w:rsidRDefault="00E9447D">
      <w:r>
        <w:t>This notice explains how Nexilis HR Solutions collects and uses personal data, and the rights you have under the UK GDPR and the Data Protection Act 2018. Where we are working on behalf of a client, please also read any privacy information that client gives you.</w:t>
      </w:r>
    </w:p>
    <w:p w14:paraId="3A7F395A" w14:textId="77777777" w:rsidR="00A151C6" w:rsidRDefault="00E9447D">
      <w:pPr>
        <w:pStyle w:val="Heading1"/>
      </w:pPr>
      <w:bookmarkStart w:id="1" w:name="_Toc233986920"/>
      <w:r>
        <w:t>Who We Are</w:t>
      </w:r>
      <w:bookmarkEnd w:id="1"/>
    </w:p>
    <w:p w14:paraId="3DC7FC79" w14:textId="77777777" w:rsidR="00A151C6" w:rsidRDefault="00E9447D">
      <w:r>
        <w:t>Nexilis HR Solutions is the controller of the personal data described in this notice where we decide how and why it is processed. Our contact details are:</w:t>
      </w:r>
    </w:p>
    <w:tbl>
      <w:tblPr>
        <w:tblStyle w:val="GridTable1Light"/>
        <w:tblW w:w="0" w:type="auto"/>
        <w:tblLook w:val="04A0" w:firstRow="1" w:lastRow="0" w:firstColumn="1" w:lastColumn="0" w:noHBand="0" w:noVBand="1"/>
      </w:tblPr>
      <w:tblGrid>
        <w:gridCol w:w="4506"/>
        <w:gridCol w:w="4510"/>
      </w:tblGrid>
      <w:tr w:rsidR="00A151C6" w14:paraId="2B188485" w14:textId="77777777" w:rsidTr="00A15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14:paraId="3C2D9270" w14:textId="77777777" w:rsidR="00A151C6" w:rsidRDefault="00E9447D">
            <w:r>
              <w:t>Field</w:t>
            </w:r>
          </w:p>
        </w:tc>
        <w:tc>
          <w:tcPr>
            <w:tcW w:w="4513" w:type="dxa"/>
          </w:tcPr>
          <w:p w14:paraId="3B579C6B" w14:textId="77777777" w:rsidR="00A151C6" w:rsidRDefault="00E9447D">
            <w:pPr>
              <w:cnfStyle w:val="100000000000" w:firstRow="1" w:lastRow="0" w:firstColumn="0" w:lastColumn="0" w:oddVBand="0" w:evenVBand="0" w:oddHBand="0" w:evenHBand="0" w:firstRowFirstColumn="0" w:firstRowLastColumn="0" w:lastRowFirstColumn="0" w:lastRowLastColumn="0"/>
            </w:pPr>
            <w:r>
              <w:t>Detail</w:t>
            </w:r>
          </w:p>
        </w:tc>
      </w:tr>
      <w:tr w:rsidR="00A151C6" w14:paraId="449D9994" w14:textId="77777777" w:rsidTr="00A151C6">
        <w:tc>
          <w:tcPr>
            <w:cnfStyle w:val="001000000000" w:firstRow="0" w:lastRow="0" w:firstColumn="1" w:lastColumn="0" w:oddVBand="0" w:evenVBand="0" w:oddHBand="0" w:evenHBand="0" w:firstRowFirstColumn="0" w:firstRowLastColumn="0" w:lastRowFirstColumn="0" w:lastRowLastColumn="0"/>
            <w:tcW w:w="4513" w:type="dxa"/>
          </w:tcPr>
          <w:p w14:paraId="66A0BF60" w14:textId="77777777" w:rsidR="00A151C6" w:rsidRDefault="00E9447D">
            <w:r>
              <w:t>Organisation</w:t>
            </w:r>
          </w:p>
        </w:tc>
        <w:tc>
          <w:tcPr>
            <w:tcW w:w="4513" w:type="dxa"/>
          </w:tcPr>
          <w:p w14:paraId="3FDAB6A4" w14:textId="77777777" w:rsidR="00A151C6" w:rsidRDefault="00E9447D">
            <w:pPr>
              <w:cnfStyle w:val="000000000000" w:firstRow="0" w:lastRow="0" w:firstColumn="0" w:lastColumn="0" w:oddVBand="0" w:evenVBand="0" w:oddHBand="0" w:evenHBand="0" w:firstRowFirstColumn="0" w:firstRowLastColumn="0" w:lastRowFirstColumn="0" w:lastRowLastColumn="0"/>
            </w:pPr>
            <w:r>
              <w:t>Nexilis HR Solutions</w:t>
            </w:r>
          </w:p>
        </w:tc>
      </w:tr>
      <w:tr w:rsidR="00A151C6" w14:paraId="1EB4C32A" w14:textId="77777777" w:rsidTr="00A151C6">
        <w:tc>
          <w:tcPr>
            <w:cnfStyle w:val="001000000000" w:firstRow="0" w:lastRow="0" w:firstColumn="1" w:lastColumn="0" w:oddVBand="0" w:evenVBand="0" w:oddHBand="0" w:evenHBand="0" w:firstRowFirstColumn="0" w:firstRowLastColumn="0" w:lastRowFirstColumn="0" w:lastRowLastColumn="0"/>
            <w:tcW w:w="4513" w:type="dxa"/>
          </w:tcPr>
          <w:p w14:paraId="6D19A119" w14:textId="77777777" w:rsidR="00A151C6" w:rsidRDefault="00E9447D">
            <w:r>
              <w:t>Address</w:t>
            </w:r>
          </w:p>
        </w:tc>
        <w:tc>
          <w:tcPr>
            <w:tcW w:w="4513" w:type="dxa"/>
          </w:tcPr>
          <w:p w14:paraId="0B463039" w14:textId="79842526" w:rsidR="00A151C6" w:rsidRDefault="00BE23A1">
            <w:pPr>
              <w:cnfStyle w:val="000000000000" w:firstRow="0" w:lastRow="0" w:firstColumn="0" w:lastColumn="0" w:oddVBand="0" w:evenVBand="0" w:oddHBand="0" w:evenHBand="0" w:firstRowFirstColumn="0" w:firstRowLastColumn="0" w:lastRowFirstColumn="0" w:lastRowLastColumn="0"/>
            </w:pPr>
            <w:r>
              <w:t>4c Pentwyn Court, Cardiff, CF14 7BY</w:t>
            </w:r>
          </w:p>
        </w:tc>
      </w:tr>
      <w:tr w:rsidR="00A151C6" w14:paraId="77FE134A" w14:textId="77777777" w:rsidTr="00A151C6">
        <w:tc>
          <w:tcPr>
            <w:cnfStyle w:val="001000000000" w:firstRow="0" w:lastRow="0" w:firstColumn="1" w:lastColumn="0" w:oddVBand="0" w:evenVBand="0" w:oddHBand="0" w:evenHBand="0" w:firstRowFirstColumn="0" w:firstRowLastColumn="0" w:lastRowFirstColumn="0" w:lastRowLastColumn="0"/>
            <w:tcW w:w="4513" w:type="dxa"/>
          </w:tcPr>
          <w:p w14:paraId="17AFEE8A" w14:textId="77777777" w:rsidR="00A151C6" w:rsidRDefault="00E9447D">
            <w:r>
              <w:t>Data protection contact</w:t>
            </w:r>
          </w:p>
        </w:tc>
        <w:tc>
          <w:tcPr>
            <w:tcW w:w="4513" w:type="dxa"/>
          </w:tcPr>
          <w:p w14:paraId="535ED429" w14:textId="22BB170C" w:rsidR="00A151C6" w:rsidRDefault="00E9447D">
            <w:pPr>
              <w:cnfStyle w:val="000000000000" w:firstRow="0" w:lastRow="0" w:firstColumn="0" w:lastColumn="0" w:oddVBand="0" w:evenVBand="0" w:oddHBand="0" w:evenHBand="0" w:firstRowFirstColumn="0" w:firstRowLastColumn="0" w:lastRowFirstColumn="0" w:lastRowLastColumn="0"/>
            </w:pPr>
            <w:r>
              <w:t xml:space="preserve">Claire Bounds, Director. Email: </w:t>
            </w:r>
            <w:r w:rsidR="00BE23A1">
              <w:t>claire@nexilishrsolutions.com</w:t>
            </w:r>
          </w:p>
        </w:tc>
      </w:tr>
      <w:tr w:rsidR="00A151C6" w14:paraId="0A1E45F5" w14:textId="77777777" w:rsidTr="00A151C6">
        <w:tc>
          <w:tcPr>
            <w:cnfStyle w:val="001000000000" w:firstRow="0" w:lastRow="0" w:firstColumn="1" w:lastColumn="0" w:oddVBand="0" w:evenVBand="0" w:oddHBand="0" w:evenHBand="0" w:firstRowFirstColumn="0" w:firstRowLastColumn="0" w:lastRowFirstColumn="0" w:lastRowLastColumn="0"/>
            <w:tcW w:w="4513" w:type="dxa"/>
          </w:tcPr>
          <w:p w14:paraId="6936FB63" w14:textId="77777777" w:rsidR="00A151C6" w:rsidRDefault="00E9447D">
            <w:r>
              <w:t>ICO registration number</w:t>
            </w:r>
          </w:p>
        </w:tc>
        <w:tc>
          <w:tcPr>
            <w:tcW w:w="4513" w:type="dxa"/>
          </w:tcPr>
          <w:p w14:paraId="7D56E864" w14:textId="27684DE6" w:rsidR="00A151C6" w:rsidRDefault="000655BB">
            <w:pPr>
              <w:cnfStyle w:val="000000000000" w:firstRow="0" w:lastRow="0" w:firstColumn="0" w:lastColumn="0" w:oddVBand="0" w:evenVBand="0" w:oddHBand="0" w:evenHBand="0" w:firstRowFirstColumn="0" w:firstRowLastColumn="0" w:lastRowFirstColumn="0" w:lastRowLastColumn="0"/>
            </w:pPr>
            <w:r>
              <w:t>ZB383725</w:t>
            </w:r>
          </w:p>
        </w:tc>
      </w:tr>
    </w:tbl>
    <w:p w14:paraId="466E84C5" w14:textId="77777777" w:rsidR="00A151C6" w:rsidRDefault="00E9447D">
      <w:pPr>
        <w:pStyle w:val="Heading1"/>
      </w:pPr>
      <w:bookmarkStart w:id="2" w:name="_Toc233986921"/>
      <w:r>
        <w:t>Who This Notice Is For</w:t>
      </w:r>
      <w:bookmarkEnd w:id="2"/>
    </w:p>
    <w:p w14:paraId="18E85F52" w14:textId="77777777" w:rsidR="00A151C6" w:rsidRDefault="00E9447D">
      <w:pPr>
        <w:pStyle w:val="ListParagraph"/>
      </w:pPr>
      <w:r>
        <w:t>•  people who contact us, enquire about our services, or use our website;</w:t>
      </w:r>
    </w:p>
    <w:p w14:paraId="259D99E4" w14:textId="77777777" w:rsidR="00A151C6" w:rsidRDefault="00E9447D">
      <w:pPr>
        <w:pStyle w:val="ListParagraph"/>
      </w:pPr>
      <w:r>
        <w:t>•  people who work at our client organisations and deal with us;</w:t>
      </w:r>
    </w:p>
    <w:p w14:paraId="2A259626" w14:textId="77777777" w:rsidR="00A151C6" w:rsidRDefault="00E9447D">
      <w:pPr>
        <w:pStyle w:val="ListParagraph"/>
      </w:pPr>
      <w:r>
        <w:t>•  employees and workers of the organisations we support, including the workforces of clients we support under ongoing HR retainers;</w:t>
      </w:r>
    </w:p>
    <w:p w14:paraId="7EFDECDE" w14:textId="77777777" w:rsidR="00A151C6" w:rsidRDefault="00E9447D">
      <w:pPr>
        <w:pStyle w:val="ListParagraph"/>
      </w:pPr>
      <w:r>
        <w:t>•  candidates, and the complainants, respondents and witnesses involved in specific matters such as investigations, grievances and recruitment; and</w:t>
      </w:r>
    </w:p>
    <w:p w14:paraId="6E750246" w14:textId="77777777" w:rsidR="00A151C6" w:rsidRDefault="00E9447D">
      <w:pPr>
        <w:pStyle w:val="ListParagraph"/>
      </w:pPr>
      <w:r>
        <w:t>•  our suppliers and other business contacts.</w:t>
      </w:r>
    </w:p>
    <w:p w14:paraId="19E51A90" w14:textId="77777777" w:rsidR="00A151C6" w:rsidRDefault="00E9447D">
      <w:r>
        <w:t>Our own employees and contractors receive separate privacy information.</w:t>
      </w:r>
    </w:p>
    <w:p w14:paraId="0538C5C8" w14:textId="77777777" w:rsidR="00A151C6" w:rsidRDefault="00E9447D">
      <w:pPr>
        <w:pStyle w:val="Heading1"/>
      </w:pPr>
      <w:bookmarkStart w:id="3" w:name="_Toc233986922"/>
      <w:r>
        <w:t>When We Are a Controller and When We Are a Processor</w:t>
      </w:r>
      <w:bookmarkEnd w:id="3"/>
    </w:p>
    <w:p w14:paraId="6E08375C" w14:textId="77777777" w:rsidR="00A151C6" w:rsidRDefault="00E9447D">
      <w:r>
        <w:t xml:space="preserve">For much of our client work, for example ongoing HR retainer support, HR advisory, employee relations, recruitment support and payroll support, we act on the client's instructions. In those </w:t>
      </w:r>
      <w:proofErr w:type="gramStart"/>
      <w:r>
        <w:t>cases</w:t>
      </w:r>
      <w:proofErr w:type="gramEnd"/>
      <w:r>
        <w:t xml:space="preserve"> the client is the controller, the client's own privacy notice is the main one that applies to you, and we handle the data under our contract with that client. Under an HR retainer, we typically process records about the client's employees and workers, on the client's behalf, to help it manage its people. For some work we act in our own right, for example as an independent workplace investigator or mediator, and then we are a controller and this notice applies.</w:t>
      </w:r>
    </w:p>
    <w:p w14:paraId="4C40BCFB" w14:textId="77777777" w:rsidR="00A151C6" w:rsidRDefault="00E9447D">
      <w:pPr>
        <w:pStyle w:val="Heading1"/>
      </w:pPr>
      <w:bookmarkStart w:id="4" w:name="_Toc233986923"/>
      <w:r>
        <w:lastRenderedPageBreak/>
        <w:t>The Personal Data We Collect and Where It Comes From</w:t>
      </w:r>
      <w:bookmarkEnd w:id="4"/>
    </w:p>
    <w:p w14:paraId="6A9ECD10" w14:textId="77777777" w:rsidR="00A151C6" w:rsidRDefault="00E9447D">
      <w:pPr>
        <w:pStyle w:val="ListParagraph"/>
      </w:pPr>
      <w:r>
        <w:t>•  Contact and enquiry data: name, contact details, the content of your message, and limited technical information when you use our website.</w:t>
      </w:r>
    </w:p>
    <w:p w14:paraId="692DBD85" w14:textId="77777777" w:rsidR="00A151C6" w:rsidRDefault="00E9447D">
      <w:pPr>
        <w:pStyle w:val="ListParagraph"/>
      </w:pPr>
      <w:r>
        <w:t>•  Client relationship data: names, job roles, business contact details and our correspondence.</w:t>
      </w:r>
    </w:p>
    <w:p w14:paraId="1ACC87F0" w14:textId="77777777" w:rsidR="00A151C6" w:rsidRDefault="00E9447D">
      <w:pPr>
        <w:pStyle w:val="ListParagraph"/>
      </w:pPr>
      <w:r>
        <w:t>•  Employee records data (HR retainer and advisory support): where we support a client with its people, records about that client's employees and workers, such as personal and contact details, employment terms, pay and benefits, absence and sickness, performance, and conduct, grievance and disciplinary records, including special category data where it arises.</w:t>
      </w:r>
    </w:p>
    <w:p w14:paraId="3387B5E4" w14:textId="77777777" w:rsidR="00A151C6" w:rsidRDefault="00E9447D">
      <w:pPr>
        <w:pStyle w:val="ListParagraph"/>
      </w:pPr>
      <w:r>
        <w:t>•  Casework data: identity and employment details; accounts, statements, evidence, notes and correspondence; and, where relevant, special category data (such as health) and information about alleged misconduct or alleged criminal offences.</w:t>
      </w:r>
    </w:p>
    <w:p w14:paraId="7859AC0A" w14:textId="77777777" w:rsidR="00A151C6" w:rsidRDefault="00E9447D">
      <w:pPr>
        <w:pStyle w:val="ListParagraph"/>
      </w:pPr>
      <w:r>
        <w:t>•  Supplier and contractor data: contact and payment details needed to work with you.</w:t>
      </w:r>
    </w:p>
    <w:p w14:paraId="2329EF06" w14:textId="77777777" w:rsidR="00A151C6" w:rsidRDefault="00E9447D">
      <w:r>
        <w:t>We collect this data from you directly, from our client, from the documents, records and people involved in a matter, and, where relevant, from publicly available sources.</w:t>
      </w:r>
    </w:p>
    <w:p w14:paraId="1AC38888" w14:textId="77777777" w:rsidR="00A151C6" w:rsidRDefault="00E9447D">
      <w:pPr>
        <w:pStyle w:val="Heading1"/>
      </w:pPr>
      <w:bookmarkStart w:id="5" w:name="_Toc233986924"/>
      <w:r>
        <w:t>Why We Use Your Personal Data, and Our Lawful Bases</w:t>
      </w:r>
      <w:bookmarkEnd w:id="5"/>
    </w:p>
    <w:p w14:paraId="5A598A98" w14:textId="77777777" w:rsidR="00A151C6" w:rsidRDefault="00E9447D">
      <w:pPr>
        <w:pStyle w:val="ListParagraph"/>
      </w:pPr>
      <w:r>
        <w:t>•  To provide our services and perform our contracts: performance of a contract with you where you are our client, and our legitimate interests and those of our client in delivering the service. Where we act as a processor, we rely on the client's lawful basis.</w:t>
      </w:r>
    </w:p>
    <w:p w14:paraId="3826C41C" w14:textId="77777777" w:rsidR="00A151C6" w:rsidRDefault="00E9447D">
      <w:pPr>
        <w:pStyle w:val="ListParagraph"/>
      </w:pPr>
      <w:r>
        <w:t>•  To respond to enquiries and manage our relationships: our legitimate interests.</w:t>
      </w:r>
    </w:p>
    <w:p w14:paraId="423E2650" w14:textId="77777777" w:rsidR="00A151C6" w:rsidRDefault="00E9447D">
      <w:pPr>
        <w:pStyle w:val="ListParagraph"/>
      </w:pPr>
      <w:r>
        <w:t>•  To meet our legal and regulatory obligations: compliance with a legal obligation.</w:t>
      </w:r>
    </w:p>
    <w:p w14:paraId="6550911E" w14:textId="77777777" w:rsidR="00A151C6" w:rsidRDefault="00E9447D">
      <w:pPr>
        <w:pStyle w:val="ListParagraph"/>
      </w:pPr>
      <w:r>
        <w:t>•  To establish, exercise or defend legal claims: our legitimate interests.</w:t>
      </w:r>
    </w:p>
    <w:p w14:paraId="5EDC25BB" w14:textId="77777777" w:rsidR="00A151C6" w:rsidRDefault="00E9447D">
      <w:pPr>
        <w:pStyle w:val="Heading1"/>
      </w:pPr>
      <w:bookmarkStart w:id="6" w:name="_Toc233986925"/>
      <w:r>
        <w:t>Special Category and Criminal Offence Data</w:t>
      </w:r>
      <w:bookmarkEnd w:id="6"/>
    </w:p>
    <w:p w14:paraId="3EA05E1C" w14:textId="77777777" w:rsidR="00A151C6" w:rsidRDefault="00E9447D">
      <w:r>
        <w:t>Our casework, particularly investigations and mediation, can involve special category data (such as health) and information about alleged criminal offences. Where it does, we process it only where necessary and rely on conditions in the UK GDPR and the Data Protection Act 2018, including the establishment, exercise or defence of legal claims and substantial public interest conditions. We keep a special category and criminal records data policy, which serves as our Appropriate Policy Document and is available to the Information Commissioner on request.</w:t>
      </w:r>
    </w:p>
    <w:p w14:paraId="29473695" w14:textId="77777777" w:rsidR="00A151C6" w:rsidRDefault="00E9447D">
      <w:pPr>
        <w:pStyle w:val="Heading1"/>
      </w:pPr>
      <w:bookmarkStart w:id="7" w:name="_Toc233986926"/>
      <w:r>
        <w:lastRenderedPageBreak/>
        <w:t>Marketing, Website and Cookies</w:t>
      </w:r>
      <w:bookmarkEnd w:id="7"/>
    </w:p>
    <w:p w14:paraId="2C05C6E0" w14:textId="77777777" w:rsidR="00A151C6" w:rsidRDefault="00E9447D">
      <w:r>
        <w:t xml:space="preserve">Where we send you information about our services, we do so </w:t>
      </w:r>
      <w:proofErr w:type="gramStart"/>
      <w:r>
        <w:t>on the basis of</w:t>
      </w:r>
      <w:proofErr w:type="gramEnd"/>
      <w:r>
        <w:t xml:space="preserve"> your consent or our legitimate interests, and you can ask us to stop at any time. Our website may use cookies to help it work and understand how it is used; where these are not strictly necessary we use them only with your agreement. We do not sell your personal data.</w:t>
      </w:r>
    </w:p>
    <w:p w14:paraId="74AB438F" w14:textId="77777777" w:rsidR="00A151C6" w:rsidRDefault="00E9447D">
      <w:pPr>
        <w:pStyle w:val="Heading1"/>
      </w:pPr>
      <w:bookmarkStart w:id="8" w:name="_Toc233986927"/>
      <w:r>
        <w:t>Who We Share Personal Data With</w:t>
      </w:r>
      <w:bookmarkEnd w:id="8"/>
    </w:p>
    <w:p w14:paraId="694BAA06" w14:textId="77777777" w:rsidR="00A151C6" w:rsidRDefault="00E9447D">
      <w:pPr>
        <w:pStyle w:val="ListParagraph"/>
      </w:pPr>
      <w:r>
        <w:t>•  Our service providers, who process personal data on our behalf under contract, including our IT, cloud storage and software providers, for example Microsoft for Microsoft 365, and providers of the software tools we use to help prepare and analyse our work. A full list of our processors is available on request.</w:t>
      </w:r>
    </w:p>
    <w:p w14:paraId="16C6A9BC" w14:textId="77777777" w:rsidR="00A151C6" w:rsidRDefault="00E9447D">
      <w:pPr>
        <w:pStyle w:val="ListParagraph"/>
      </w:pPr>
      <w:r>
        <w:t>•  Our client, where we are carrying out work on that client's behalf.</w:t>
      </w:r>
    </w:p>
    <w:p w14:paraId="5E6A46F2" w14:textId="77777777" w:rsidR="00A151C6" w:rsidRDefault="00E9447D">
      <w:pPr>
        <w:pStyle w:val="ListParagraph"/>
      </w:pPr>
      <w:r>
        <w:t>•  Our professional advisers, insurers and associates engaged under confidentiality terms.</w:t>
      </w:r>
    </w:p>
    <w:p w14:paraId="2E308DDA" w14:textId="77777777" w:rsidR="00A151C6" w:rsidRDefault="00E9447D">
      <w:pPr>
        <w:pStyle w:val="ListParagraph"/>
      </w:pPr>
      <w:r>
        <w:t>•  Courts, tribunals, regulators or other authorities, where required by law or to establish or defend legal claims.</w:t>
      </w:r>
    </w:p>
    <w:p w14:paraId="17BEB92B" w14:textId="77777777" w:rsidR="00A151C6" w:rsidRDefault="00E9447D">
      <w:pPr>
        <w:pStyle w:val="Heading1"/>
      </w:pPr>
      <w:bookmarkStart w:id="9" w:name="_Toc233986928"/>
      <w:r>
        <w:t>How We Make Decisions</w:t>
      </w:r>
      <w:bookmarkEnd w:id="9"/>
    </w:p>
    <w:p w14:paraId="0AD2595A" w14:textId="77777777" w:rsidR="00A151C6" w:rsidRDefault="00E9447D">
      <w:r>
        <w:t>We do not make decisions about you by solely automated means. We may use software, including AI-assisted tools, to help our team prepare and analyse our work, but these tools support our people; they do not make decisions. Every decision and judgement is made by a person, and any provider that processes personal data for us does so only on our instructions and is not permitted to use it for its own purposes.</w:t>
      </w:r>
    </w:p>
    <w:p w14:paraId="42BA840C" w14:textId="77777777" w:rsidR="00A151C6" w:rsidRDefault="00E9447D">
      <w:pPr>
        <w:pStyle w:val="Heading1"/>
      </w:pPr>
      <w:bookmarkStart w:id="10" w:name="_Toc233986929"/>
      <w:r>
        <w:t>Transfers Outside the UK</w:t>
      </w:r>
      <w:bookmarkEnd w:id="10"/>
    </w:p>
    <w:p w14:paraId="08689C9A" w14:textId="77777777" w:rsidR="00A151C6" w:rsidRDefault="00E9447D">
      <w:r>
        <w:t>Some of our service providers may process personal data outside the United Kingdom. Where they do, we make sure a valid transfer mechanism is in place, such as the UK International Data Transfer Agreement or the UK Addendum to the EU standard contractual clauses, so that your data keeps an equivalent level of protection.</w:t>
      </w:r>
    </w:p>
    <w:p w14:paraId="304C6410" w14:textId="77777777" w:rsidR="00A151C6" w:rsidRDefault="00E9447D">
      <w:pPr>
        <w:pStyle w:val="Heading1"/>
      </w:pPr>
      <w:bookmarkStart w:id="11" w:name="_Toc233986930"/>
      <w:r>
        <w:t>How Long We Keep It</w:t>
      </w:r>
      <w:bookmarkEnd w:id="11"/>
    </w:p>
    <w:p w14:paraId="7DA7826A" w14:textId="77777777" w:rsidR="00A151C6" w:rsidRDefault="00E9447D">
      <w:r>
        <w:t xml:space="preserve">We keep personal data only for as long as necessary, in line with our retention schedule, which is available on request. In summary: employee records processed under an HR retainer are held while we support the client and returned or deleted when the retainer ends; casework is returned or securely deleted on completion, with working copies deleted within three months; records we hold as an independent investigator or mediator are kept up to six years; payroll records are kept to meet </w:t>
      </w:r>
      <w:r>
        <w:lastRenderedPageBreak/>
        <w:t>HMRC requirements, generally six years; and enquiry and marketing data is kept until you ask us to stop or after a period of no contact.</w:t>
      </w:r>
    </w:p>
    <w:p w14:paraId="1E431D16" w14:textId="77777777" w:rsidR="00A151C6" w:rsidRDefault="00E9447D">
      <w:pPr>
        <w:pStyle w:val="Heading1"/>
      </w:pPr>
      <w:bookmarkStart w:id="12" w:name="_Toc233986931"/>
      <w:r>
        <w:t>How We Keep It Secure</w:t>
      </w:r>
      <w:bookmarkEnd w:id="12"/>
    </w:p>
    <w:p w14:paraId="0FBFA325" w14:textId="77777777" w:rsidR="00A151C6" w:rsidRDefault="00E9447D">
      <w:r>
        <w:t>We store personal data using secure, up-to-date systems, principally Microsoft 365, with access controls and multi-factor authentication. We limit access to those who need it, keep each client's information separate, apply security to our devices, hold appropriate backups, and delete data securely when it is no longer needed. If a personal data breach occurs, we assess the risk and, where required, report it to the Information Commissioner and tell those affected.</w:t>
      </w:r>
    </w:p>
    <w:p w14:paraId="45E2873A" w14:textId="77777777" w:rsidR="00A151C6" w:rsidRDefault="00E9447D">
      <w:pPr>
        <w:pStyle w:val="Heading1"/>
      </w:pPr>
      <w:bookmarkStart w:id="13" w:name="_Toc233986932"/>
      <w:r>
        <w:t>Your Rights</w:t>
      </w:r>
      <w:bookmarkEnd w:id="13"/>
    </w:p>
    <w:p w14:paraId="1E6A8C2C" w14:textId="77777777" w:rsidR="00A151C6" w:rsidRDefault="00E9447D">
      <w:r>
        <w:t>You have the right to ask for a copy of your data; to have it corrected; to have it deleted, restricted or to object to its use in certain circumstances; to data portability where that right applies; and to withdraw consent where we rely on it. Some rights do not apply in every situation, for example where we must keep information to meet a legal obligation or to defend a claim. To exercise a right, contact us using the details above; we will respond within one month. Where we act as a processor for a client, we will pass your request to that client.</w:t>
      </w:r>
    </w:p>
    <w:p w14:paraId="78902E20" w14:textId="77777777" w:rsidR="00A151C6" w:rsidRDefault="00E9447D">
      <w:pPr>
        <w:pStyle w:val="Heading1"/>
      </w:pPr>
      <w:bookmarkStart w:id="14" w:name="_Toc233986933"/>
      <w:r>
        <w:t>Complaints</w:t>
      </w:r>
      <w:bookmarkEnd w:id="14"/>
    </w:p>
    <w:p w14:paraId="4E468007" w14:textId="77777777" w:rsidR="00A151C6" w:rsidRDefault="00E9447D">
      <w:r>
        <w:t>If you have a concern about how we handle your personal data, please contact us first. You also have the right to complain to the Information Commissioner's Office (ICO): Wycliffe House, Water Lane, Wilmslow, Cheshire, SK9 5AF; helpline 0303 123 1113; www.ico.org.uk.</w:t>
      </w:r>
    </w:p>
    <w:p w14:paraId="01AA76DF" w14:textId="77777777" w:rsidR="00A151C6" w:rsidRDefault="00E9447D">
      <w:pPr>
        <w:pStyle w:val="Heading1"/>
      </w:pPr>
      <w:bookmarkStart w:id="15" w:name="_Toc233986934"/>
      <w:r>
        <w:t>Changes to This Notice</w:t>
      </w:r>
      <w:bookmarkEnd w:id="15"/>
    </w:p>
    <w:p w14:paraId="039EF2D3" w14:textId="77777777" w:rsidR="00A151C6" w:rsidRDefault="00E9447D">
      <w:r>
        <w:t>We review this notice at least once a year and update it when our processing or the law changes. This is version 1.0, dated 3 July 2026. The next review is due by 3 July 2027.</w:t>
      </w:r>
    </w:p>
    <w:p w14:paraId="03D649C5" w14:textId="77777777" w:rsidR="00A151C6" w:rsidRDefault="00E9447D">
      <w:pPr>
        <w:pStyle w:val="Heading1"/>
      </w:pPr>
      <w:bookmarkStart w:id="16" w:name="_Toc233986935"/>
      <w:r>
        <w:t>Version Control</w:t>
      </w:r>
      <w:bookmarkEnd w:id="16"/>
    </w:p>
    <w:tbl>
      <w:tblPr>
        <w:tblStyle w:val="GridTable1Light"/>
        <w:tblW w:w="0" w:type="auto"/>
        <w:tblLook w:val="04A0" w:firstRow="1" w:lastRow="0" w:firstColumn="1" w:lastColumn="0" w:noHBand="0" w:noVBand="1"/>
      </w:tblPr>
      <w:tblGrid>
        <w:gridCol w:w="2254"/>
        <w:gridCol w:w="2254"/>
        <w:gridCol w:w="2254"/>
        <w:gridCol w:w="2254"/>
      </w:tblGrid>
      <w:tr w:rsidR="00A151C6" w14:paraId="16D26534" w14:textId="77777777" w:rsidTr="00A151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6" w:type="dxa"/>
          </w:tcPr>
          <w:p w14:paraId="4ED8CF1E" w14:textId="77777777" w:rsidR="00A151C6" w:rsidRDefault="00E9447D">
            <w:r>
              <w:t>Version</w:t>
            </w:r>
          </w:p>
        </w:tc>
        <w:tc>
          <w:tcPr>
            <w:tcW w:w="2256" w:type="dxa"/>
          </w:tcPr>
          <w:p w14:paraId="6E8E8432" w14:textId="77777777" w:rsidR="00A151C6" w:rsidRDefault="00E9447D">
            <w:pPr>
              <w:cnfStyle w:val="100000000000" w:firstRow="1" w:lastRow="0" w:firstColumn="0" w:lastColumn="0" w:oddVBand="0" w:evenVBand="0" w:oddHBand="0" w:evenHBand="0" w:firstRowFirstColumn="0" w:firstRowLastColumn="0" w:lastRowFirstColumn="0" w:lastRowLastColumn="0"/>
            </w:pPr>
            <w:r>
              <w:t>Date</w:t>
            </w:r>
          </w:p>
        </w:tc>
        <w:tc>
          <w:tcPr>
            <w:tcW w:w="2256" w:type="dxa"/>
          </w:tcPr>
          <w:p w14:paraId="6C72645A" w14:textId="77777777" w:rsidR="00A151C6" w:rsidRDefault="00E9447D">
            <w:pPr>
              <w:cnfStyle w:val="100000000000" w:firstRow="1" w:lastRow="0" w:firstColumn="0" w:lastColumn="0" w:oddVBand="0" w:evenVBand="0" w:oddHBand="0" w:evenHBand="0" w:firstRowFirstColumn="0" w:firstRowLastColumn="0" w:lastRowFirstColumn="0" w:lastRowLastColumn="0"/>
            </w:pPr>
            <w:r>
              <w:t>Summary of changes</w:t>
            </w:r>
          </w:p>
        </w:tc>
        <w:tc>
          <w:tcPr>
            <w:tcW w:w="2256" w:type="dxa"/>
          </w:tcPr>
          <w:p w14:paraId="7B80CA00" w14:textId="77777777" w:rsidR="00A151C6" w:rsidRDefault="00E9447D">
            <w:pPr>
              <w:cnfStyle w:val="100000000000" w:firstRow="1" w:lastRow="0" w:firstColumn="0" w:lastColumn="0" w:oddVBand="0" w:evenVBand="0" w:oddHBand="0" w:evenHBand="0" w:firstRowFirstColumn="0" w:firstRowLastColumn="0" w:lastRowFirstColumn="0" w:lastRowLastColumn="0"/>
            </w:pPr>
            <w:r>
              <w:t>Author</w:t>
            </w:r>
          </w:p>
        </w:tc>
      </w:tr>
      <w:tr w:rsidR="00A151C6" w14:paraId="48325AC6" w14:textId="77777777" w:rsidTr="00A151C6">
        <w:tc>
          <w:tcPr>
            <w:cnfStyle w:val="001000000000" w:firstRow="0" w:lastRow="0" w:firstColumn="1" w:lastColumn="0" w:oddVBand="0" w:evenVBand="0" w:oddHBand="0" w:evenHBand="0" w:firstRowFirstColumn="0" w:firstRowLastColumn="0" w:lastRowFirstColumn="0" w:lastRowLastColumn="0"/>
            <w:tcW w:w="2256" w:type="dxa"/>
          </w:tcPr>
          <w:p w14:paraId="20813177" w14:textId="1CDD29F4" w:rsidR="00A151C6" w:rsidRDefault="004E4D92">
            <w:r>
              <w:t>2</w:t>
            </w:r>
            <w:r w:rsidR="00E9447D">
              <w:t>.0</w:t>
            </w:r>
          </w:p>
        </w:tc>
        <w:tc>
          <w:tcPr>
            <w:tcW w:w="2256" w:type="dxa"/>
          </w:tcPr>
          <w:p w14:paraId="17537734" w14:textId="77777777" w:rsidR="00A151C6" w:rsidRDefault="00E9447D">
            <w:pPr>
              <w:cnfStyle w:val="000000000000" w:firstRow="0" w:lastRow="0" w:firstColumn="0" w:lastColumn="0" w:oddVBand="0" w:evenVBand="0" w:oddHBand="0" w:evenHBand="0" w:firstRowFirstColumn="0" w:firstRowLastColumn="0" w:lastRowFirstColumn="0" w:lastRowLastColumn="0"/>
            </w:pPr>
            <w:r>
              <w:t>3 July 2026</w:t>
            </w:r>
          </w:p>
        </w:tc>
        <w:tc>
          <w:tcPr>
            <w:tcW w:w="2256" w:type="dxa"/>
          </w:tcPr>
          <w:p w14:paraId="7810B89D" w14:textId="2A46C508" w:rsidR="00A151C6" w:rsidRDefault="004E4D92">
            <w:pPr>
              <w:cnfStyle w:val="000000000000" w:firstRow="0" w:lastRow="0" w:firstColumn="0" w:lastColumn="0" w:oddVBand="0" w:evenVBand="0" w:oddHBand="0" w:evenHBand="0" w:firstRowFirstColumn="0" w:firstRowLastColumn="0" w:lastRowFirstColumn="0" w:lastRowLastColumn="0"/>
            </w:pPr>
            <w:r>
              <w:t>Update</w:t>
            </w:r>
          </w:p>
        </w:tc>
        <w:tc>
          <w:tcPr>
            <w:tcW w:w="2256" w:type="dxa"/>
          </w:tcPr>
          <w:p w14:paraId="34875E1D" w14:textId="77777777" w:rsidR="00A151C6" w:rsidRDefault="00E9447D">
            <w:pPr>
              <w:cnfStyle w:val="000000000000" w:firstRow="0" w:lastRow="0" w:firstColumn="0" w:lastColumn="0" w:oddVBand="0" w:evenVBand="0" w:oddHBand="0" w:evenHBand="0" w:firstRowFirstColumn="0" w:firstRowLastColumn="0" w:lastRowFirstColumn="0" w:lastRowLastColumn="0"/>
            </w:pPr>
            <w:r>
              <w:t>Claire Bounds</w:t>
            </w:r>
          </w:p>
        </w:tc>
      </w:tr>
    </w:tbl>
    <w:p w14:paraId="767D61C6" w14:textId="77777777" w:rsidR="00E9447D" w:rsidRDefault="00E9447D"/>
    <w:sectPr w:rsidR="00E9447D" w:rsidSect="00E53456">
      <w:footerReference w:type="default" r:id="rId13"/>
      <w:pgSz w:w="11906" w:h="16838"/>
      <w:pgMar w:top="1440" w:right="1440" w:bottom="1440" w:left="1440" w:header="708" w:footer="708" w:gutter="0"/>
      <w:pgBorders w:display="notFirstPage" w:offsetFrom="page">
        <w:left w:val="thinThickThinMediumGap" w:sz="24" w:space="24" w:color="153D63" w:themeColor="text2" w:themeTint="E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5DE27" w14:textId="77777777" w:rsidR="00C41DFB" w:rsidRDefault="00C41DFB" w:rsidP="00485B82">
      <w:pPr>
        <w:spacing w:after="0" w:line="240" w:lineRule="auto"/>
      </w:pPr>
      <w:r>
        <w:separator/>
      </w:r>
    </w:p>
  </w:endnote>
  <w:endnote w:type="continuationSeparator" w:id="0">
    <w:p w14:paraId="6ED893C1" w14:textId="77777777" w:rsidR="00C41DFB" w:rsidRDefault="00C41DFB" w:rsidP="00485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149772"/>
      <w:docPartObj>
        <w:docPartGallery w:val="Page Numbers (Bottom of Page)"/>
        <w:docPartUnique/>
      </w:docPartObj>
    </w:sdtPr>
    <w:sdtEndPr/>
    <w:sdtContent>
      <w:sdt>
        <w:sdtPr>
          <w:id w:val="-1769616900"/>
          <w:docPartObj>
            <w:docPartGallery w:val="Page Numbers (Top of Page)"/>
            <w:docPartUnique/>
          </w:docPartObj>
        </w:sdtPr>
        <w:sdtEndPr/>
        <w:sdtContent>
          <w:p w14:paraId="537D8623" w14:textId="56AC65A2" w:rsidR="00485B82" w:rsidRDefault="00485B82">
            <w:pPr>
              <w:pStyle w:val="Footer"/>
              <w:jc w:val="right"/>
            </w:pPr>
            <w:r w:rsidRPr="00485B82">
              <w:rPr>
                <w:rFonts w:cs="Arial"/>
              </w:rPr>
              <w:t xml:space="preserve">Page </w:t>
            </w:r>
            <w:r w:rsidRPr="00485B82">
              <w:rPr>
                <w:rFonts w:cs="Arial"/>
                <w:b/>
                <w:bCs/>
                <w:szCs w:val="24"/>
              </w:rPr>
              <w:fldChar w:fldCharType="begin"/>
            </w:r>
            <w:r w:rsidRPr="00485B82">
              <w:rPr>
                <w:rFonts w:cs="Arial"/>
                <w:b/>
                <w:bCs/>
              </w:rPr>
              <w:instrText>PAGE</w:instrText>
            </w:r>
            <w:r w:rsidRPr="00485B82">
              <w:rPr>
                <w:rFonts w:cs="Arial"/>
                <w:b/>
                <w:bCs/>
                <w:szCs w:val="24"/>
              </w:rPr>
              <w:fldChar w:fldCharType="separate"/>
            </w:r>
            <w:r w:rsidRPr="00485B82">
              <w:rPr>
                <w:rFonts w:cs="Arial"/>
                <w:b/>
                <w:bCs/>
              </w:rPr>
              <w:t>2</w:t>
            </w:r>
            <w:r w:rsidRPr="00485B82">
              <w:rPr>
                <w:rFonts w:cs="Arial"/>
                <w:b/>
                <w:bCs/>
                <w:szCs w:val="24"/>
              </w:rPr>
              <w:fldChar w:fldCharType="end"/>
            </w:r>
            <w:r w:rsidRPr="00485B82">
              <w:rPr>
                <w:rFonts w:cs="Arial"/>
              </w:rPr>
              <w:t xml:space="preserve"> of </w:t>
            </w:r>
            <w:r w:rsidRPr="00485B82">
              <w:rPr>
                <w:rFonts w:cs="Arial"/>
                <w:b/>
                <w:bCs/>
                <w:szCs w:val="24"/>
              </w:rPr>
              <w:fldChar w:fldCharType="begin"/>
            </w:r>
            <w:r w:rsidRPr="00485B82">
              <w:rPr>
                <w:rFonts w:cs="Arial"/>
                <w:b/>
                <w:bCs/>
              </w:rPr>
              <w:instrText>NUMPAGES</w:instrText>
            </w:r>
            <w:r w:rsidRPr="00485B82">
              <w:rPr>
                <w:rFonts w:cs="Arial"/>
                <w:b/>
                <w:bCs/>
                <w:szCs w:val="24"/>
              </w:rPr>
              <w:fldChar w:fldCharType="separate"/>
            </w:r>
            <w:r w:rsidRPr="00485B82">
              <w:rPr>
                <w:rFonts w:cs="Arial"/>
                <w:b/>
                <w:bCs/>
              </w:rPr>
              <w:t>2</w:t>
            </w:r>
            <w:r w:rsidRPr="00485B82">
              <w:rPr>
                <w:rFonts w:cs="Arial"/>
                <w:b/>
                <w:bCs/>
                <w:szCs w:val="24"/>
              </w:rPr>
              <w:fldChar w:fldCharType="end"/>
            </w:r>
          </w:p>
        </w:sdtContent>
      </w:sdt>
    </w:sdtContent>
  </w:sdt>
  <w:p w14:paraId="5C359ED1" w14:textId="77777777" w:rsidR="00485B82" w:rsidRDefault="00485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C2A8" w14:textId="77777777" w:rsidR="00C41DFB" w:rsidRDefault="00C41DFB" w:rsidP="00485B82">
      <w:pPr>
        <w:spacing w:after="0" w:line="240" w:lineRule="auto"/>
      </w:pPr>
      <w:r>
        <w:separator/>
      </w:r>
    </w:p>
  </w:footnote>
  <w:footnote w:type="continuationSeparator" w:id="0">
    <w:p w14:paraId="77E9245E" w14:textId="77777777" w:rsidR="00C41DFB" w:rsidRDefault="00C41DFB" w:rsidP="00485B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A37"/>
    <w:multiLevelType w:val="multilevel"/>
    <w:tmpl w:val="537C2C7E"/>
    <w:lvl w:ilvl="0">
      <w:start w:val="1"/>
      <w:numFmt w:val="decimal"/>
      <w:lvlText w:val="%1."/>
      <w:lvlJc w:val="left"/>
      <w:pPr>
        <w:ind w:left="810" w:hanging="45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0C437F"/>
    <w:multiLevelType w:val="multilevel"/>
    <w:tmpl w:val="537C2C7E"/>
    <w:lvl w:ilvl="0">
      <w:start w:val="1"/>
      <w:numFmt w:val="decimal"/>
      <w:lvlText w:val="%1."/>
      <w:lvlJc w:val="left"/>
      <w:pPr>
        <w:ind w:left="810" w:hanging="45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29D6E07"/>
    <w:multiLevelType w:val="multilevel"/>
    <w:tmpl w:val="537C2C7E"/>
    <w:lvl w:ilvl="0">
      <w:start w:val="1"/>
      <w:numFmt w:val="decimal"/>
      <w:lvlText w:val="%1."/>
      <w:lvlJc w:val="left"/>
      <w:pPr>
        <w:ind w:left="810" w:hanging="45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340E389E"/>
    <w:multiLevelType w:val="multilevel"/>
    <w:tmpl w:val="537C2C7E"/>
    <w:lvl w:ilvl="0">
      <w:start w:val="1"/>
      <w:numFmt w:val="decimal"/>
      <w:lvlText w:val="%1."/>
      <w:lvlJc w:val="left"/>
      <w:pPr>
        <w:ind w:left="810" w:hanging="45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6BA0EA2"/>
    <w:multiLevelType w:val="multilevel"/>
    <w:tmpl w:val="537C2C7E"/>
    <w:lvl w:ilvl="0">
      <w:start w:val="1"/>
      <w:numFmt w:val="decimal"/>
      <w:lvlText w:val="%1."/>
      <w:lvlJc w:val="left"/>
      <w:pPr>
        <w:ind w:left="810" w:hanging="45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8621A1D"/>
    <w:multiLevelType w:val="multilevel"/>
    <w:tmpl w:val="537C2C7E"/>
    <w:lvl w:ilvl="0">
      <w:start w:val="1"/>
      <w:numFmt w:val="decimal"/>
      <w:lvlText w:val="%1."/>
      <w:lvlJc w:val="left"/>
      <w:pPr>
        <w:ind w:left="810" w:hanging="45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E931C17"/>
    <w:multiLevelType w:val="multilevel"/>
    <w:tmpl w:val="537C2C7E"/>
    <w:lvl w:ilvl="0">
      <w:start w:val="1"/>
      <w:numFmt w:val="decimal"/>
      <w:lvlText w:val="%1."/>
      <w:lvlJc w:val="left"/>
      <w:pPr>
        <w:ind w:left="810" w:hanging="45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5B9B17AB"/>
    <w:multiLevelType w:val="multilevel"/>
    <w:tmpl w:val="4C860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7F7F82"/>
    <w:multiLevelType w:val="multilevel"/>
    <w:tmpl w:val="537C2C7E"/>
    <w:lvl w:ilvl="0">
      <w:start w:val="1"/>
      <w:numFmt w:val="decimal"/>
      <w:lvlText w:val="%1."/>
      <w:lvlJc w:val="left"/>
      <w:pPr>
        <w:ind w:left="810" w:hanging="45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8240556">
    <w:abstractNumId w:val="0"/>
  </w:num>
  <w:num w:numId="2" w16cid:durableId="1111822565">
    <w:abstractNumId w:val="6"/>
  </w:num>
  <w:num w:numId="3" w16cid:durableId="380833360">
    <w:abstractNumId w:val="7"/>
  </w:num>
  <w:num w:numId="4" w16cid:durableId="1290284697">
    <w:abstractNumId w:val="3"/>
  </w:num>
  <w:num w:numId="5" w16cid:durableId="1957058105">
    <w:abstractNumId w:val="5"/>
  </w:num>
  <w:num w:numId="6" w16cid:durableId="1495297588">
    <w:abstractNumId w:val="2"/>
  </w:num>
  <w:num w:numId="7" w16cid:durableId="501547869">
    <w:abstractNumId w:val="4"/>
  </w:num>
  <w:num w:numId="8" w16cid:durableId="676545535">
    <w:abstractNumId w:val="1"/>
  </w:num>
  <w:num w:numId="9" w16cid:durableId="18287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689"/>
    <w:rsid w:val="000655BB"/>
    <w:rsid w:val="000C027E"/>
    <w:rsid w:val="000C6B03"/>
    <w:rsid w:val="000F48D0"/>
    <w:rsid w:val="0012239E"/>
    <w:rsid w:val="00201E38"/>
    <w:rsid w:val="002A5016"/>
    <w:rsid w:val="002B7B3C"/>
    <w:rsid w:val="002F05CF"/>
    <w:rsid w:val="0030104E"/>
    <w:rsid w:val="004063C4"/>
    <w:rsid w:val="00423A94"/>
    <w:rsid w:val="00483744"/>
    <w:rsid w:val="00485B82"/>
    <w:rsid w:val="004E4D92"/>
    <w:rsid w:val="004E7428"/>
    <w:rsid w:val="00513335"/>
    <w:rsid w:val="005277E5"/>
    <w:rsid w:val="00541236"/>
    <w:rsid w:val="00544D8C"/>
    <w:rsid w:val="00630D1D"/>
    <w:rsid w:val="006E6414"/>
    <w:rsid w:val="0073142D"/>
    <w:rsid w:val="00777A70"/>
    <w:rsid w:val="00872967"/>
    <w:rsid w:val="008F1C55"/>
    <w:rsid w:val="00971D31"/>
    <w:rsid w:val="009D0794"/>
    <w:rsid w:val="009F787D"/>
    <w:rsid w:val="00A151C6"/>
    <w:rsid w:val="00B94ED7"/>
    <w:rsid w:val="00BA01C2"/>
    <w:rsid w:val="00BE23A1"/>
    <w:rsid w:val="00C41DFB"/>
    <w:rsid w:val="00C42B92"/>
    <w:rsid w:val="00C60826"/>
    <w:rsid w:val="00DD4C0B"/>
    <w:rsid w:val="00E20C93"/>
    <w:rsid w:val="00E32E84"/>
    <w:rsid w:val="00E53456"/>
    <w:rsid w:val="00E9447D"/>
    <w:rsid w:val="00ED5CF9"/>
    <w:rsid w:val="00FB4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C5A8"/>
  <w15:chartTrackingRefBased/>
  <w15:docId w15:val="{BE690084-4D60-441F-9BC3-DCEBAF44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ED7"/>
    <w:rPr>
      <w:rFonts w:ascii="Arial" w:hAnsi="Arial"/>
      <w:sz w:val="24"/>
    </w:rPr>
  </w:style>
  <w:style w:type="paragraph" w:styleId="Heading1">
    <w:name w:val="heading 1"/>
    <w:basedOn w:val="Normal"/>
    <w:next w:val="Normal"/>
    <w:link w:val="Heading1Char"/>
    <w:uiPriority w:val="9"/>
    <w:qFormat/>
    <w:rsid w:val="00630D1D"/>
    <w:pPr>
      <w:keepNext/>
      <w:keepLines/>
      <w:spacing w:before="360" w:after="80"/>
      <w:outlineLvl w:val="0"/>
    </w:pPr>
    <w:rPr>
      <w:rFonts w:eastAsiaTheme="majorEastAsia" w:cstheme="majorBidi"/>
      <w:color w:val="163F84"/>
      <w:sz w:val="40"/>
      <w:szCs w:val="40"/>
    </w:rPr>
  </w:style>
  <w:style w:type="paragraph" w:styleId="Heading2">
    <w:name w:val="heading 2"/>
    <w:basedOn w:val="Normal"/>
    <w:next w:val="Normal"/>
    <w:link w:val="Heading2Char"/>
    <w:uiPriority w:val="9"/>
    <w:unhideWhenUsed/>
    <w:qFormat/>
    <w:rsid w:val="00B94ED7"/>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46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46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46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46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46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46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46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D1D"/>
    <w:rPr>
      <w:rFonts w:ascii="Arial" w:eastAsiaTheme="majorEastAsia" w:hAnsi="Arial" w:cstheme="majorBidi"/>
      <w:color w:val="163F84"/>
      <w:sz w:val="40"/>
      <w:szCs w:val="40"/>
    </w:rPr>
  </w:style>
  <w:style w:type="character" w:customStyle="1" w:styleId="Heading2Char">
    <w:name w:val="Heading 2 Char"/>
    <w:basedOn w:val="DefaultParagraphFont"/>
    <w:link w:val="Heading2"/>
    <w:uiPriority w:val="9"/>
    <w:rsid w:val="00B94ED7"/>
    <w:rPr>
      <w:rFonts w:ascii="Arial" w:eastAsiaTheme="majorEastAsia" w:hAnsi="Arial"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46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46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46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46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46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46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4689"/>
    <w:rPr>
      <w:rFonts w:eastAsiaTheme="majorEastAsia" w:cstheme="majorBidi"/>
      <w:color w:val="272727" w:themeColor="text1" w:themeTint="D8"/>
    </w:rPr>
  </w:style>
  <w:style w:type="paragraph" w:styleId="Title">
    <w:name w:val="Title"/>
    <w:basedOn w:val="Normal"/>
    <w:next w:val="Normal"/>
    <w:link w:val="TitleChar"/>
    <w:uiPriority w:val="10"/>
    <w:qFormat/>
    <w:rsid w:val="00B94ED7"/>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B94ED7"/>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FB46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46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4689"/>
    <w:pPr>
      <w:spacing w:before="160"/>
      <w:jc w:val="center"/>
    </w:pPr>
    <w:rPr>
      <w:i/>
      <w:iCs/>
      <w:color w:val="404040" w:themeColor="text1" w:themeTint="BF"/>
    </w:rPr>
  </w:style>
  <w:style w:type="character" w:customStyle="1" w:styleId="QuoteChar">
    <w:name w:val="Quote Char"/>
    <w:basedOn w:val="DefaultParagraphFont"/>
    <w:link w:val="Quote"/>
    <w:uiPriority w:val="29"/>
    <w:rsid w:val="00FB4689"/>
    <w:rPr>
      <w:i/>
      <w:iCs/>
      <w:color w:val="404040" w:themeColor="text1" w:themeTint="BF"/>
    </w:rPr>
  </w:style>
  <w:style w:type="paragraph" w:styleId="ListParagraph">
    <w:name w:val="List Paragraph"/>
    <w:basedOn w:val="Normal"/>
    <w:uiPriority w:val="34"/>
    <w:qFormat/>
    <w:rsid w:val="00FB4689"/>
    <w:pPr>
      <w:ind w:left="720"/>
      <w:contextualSpacing/>
    </w:pPr>
  </w:style>
  <w:style w:type="character" w:styleId="IntenseEmphasis">
    <w:name w:val="Intense Emphasis"/>
    <w:basedOn w:val="DefaultParagraphFont"/>
    <w:uiPriority w:val="21"/>
    <w:qFormat/>
    <w:rsid w:val="00FB4689"/>
    <w:rPr>
      <w:i/>
      <w:iCs/>
      <w:color w:val="0F4761" w:themeColor="accent1" w:themeShade="BF"/>
    </w:rPr>
  </w:style>
  <w:style w:type="paragraph" w:styleId="IntenseQuote">
    <w:name w:val="Intense Quote"/>
    <w:basedOn w:val="Normal"/>
    <w:next w:val="Normal"/>
    <w:link w:val="IntenseQuoteChar"/>
    <w:uiPriority w:val="30"/>
    <w:qFormat/>
    <w:rsid w:val="00FB46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4689"/>
    <w:rPr>
      <w:i/>
      <w:iCs/>
      <w:color w:val="0F4761" w:themeColor="accent1" w:themeShade="BF"/>
    </w:rPr>
  </w:style>
  <w:style w:type="character" w:styleId="IntenseReference">
    <w:name w:val="Intense Reference"/>
    <w:basedOn w:val="DefaultParagraphFont"/>
    <w:uiPriority w:val="32"/>
    <w:qFormat/>
    <w:rsid w:val="00FB4689"/>
    <w:rPr>
      <w:b/>
      <w:bCs/>
      <w:smallCaps/>
      <w:color w:val="0F4761" w:themeColor="accent1" w:themeShade="BF"/>
      <w:spacing w:val="5"/>
    </w:rPr>
  </w:style>
  <w:style w:type="paragraph" w:styleId="NoSpacing">
    <w:name w:val="No Spacing"/>
    <w:link w:val="NoSpacingChar"/>
    <w:uiPriority w:val="1"/>
    <w:qFormat/>
    <w:rsid w:val="00FB4689"/>
    <w:pPr>
      <w:spacing w:after="0" w:line="240" w:lineRule="auto"/>
    </w:pPr>
    <w:rPr>
      <w:rFonts w:eastAsiaTheme="minorEastAsia"/>
      <w:kern w:val="0"/>
      <w:lang w:eastAsia="en-GB"/>
      <w14:ligatures w14:val="none"/>
    </w:rPr>
  </w:style>
  <w:style w:type="character" w:customStyle="1" w:styleId="NoSpacingChar">
    <w:name w:val="No Spacing Char"/>
    <w:basedOn w:val="DefaultParagraphFont"/>
    <w:link w:val="NoSpacing"/>
    <w:uiPriority w:val="1"/>
    <w:rsid w:val="00FB4689"/>
    <w:rPr>
      <w:rFonts w:eastAsiaTheme="minorEastAsia"/>
      <w:kern w:val="0"/>
      <w:lang w:eastAsia="en-GB"/>
      <w14:ligatures w14:val="none"/>
    </w:rPr>
  </w:style>
  <w:style w:type="character" w:styleId="PlaceholderText">
    <w:name w:val="Placeholder Text"/>
    <w:basedOn w:val="DefaultParagraphFont"/>
    <w:uiPriority w:val="99"/>
    <w:semiHidden/>
    <w:rsid w:val="00FB4689"/>
    <w:rPr>
      <w:color w:val="666666"/>
    </w:rPr>
  </w:style>
  <w:style w:type="character" w:styleId="Strong">
    <w:name w:val="Strong"/>
    <w:basedOn w:val="DefaultParagraphFont"/>
    <w:uiPriority w:val="22"/>
    <w:qFormat/>
    <w:rsid w:val="00FB4689"/>
    <w:rPr>
      <w:b/>
      <w:bCs/>
    </w:rPr>
  </w:style>
  <w:style w:type="paragraph" w:styleId="TOCHeading">
    <w:name w:val="TOC Heading"/>
    <w:basedOn w:val="Heading1"/>
    <w:next w:val="Normal"/>
    <w:uiPriority w:val="39"/>
    <w:unhideWhenUsed/>
    <w:qFormat/>
    <w:rsid w:val="00485B82"/>
    <w:pPr>
      <w:spacing w:before="240" w:after="0"/>
      <w:outlineLvl w:val="9"/>
    </w:pPr>
    <w:rPr>
      <w:kern w:val="0"/>
      <w:sz w:val="32"/>
      <w:szCs w:val="32"/>
      <w:lang w:eastAsia="en-GB"/>
      <w14:ligatures w14:val="none"/>
    </w:rPr>
  </w:style>
  <w:style w:type="paragraph" w:styleId="Header">
    <w:name w:val="header"/>
    <w:basedOn w:val="Normal"/>
    <w:link w:val="HeaderChar"/>
    <w:uiPriority w:val="99"/>
    <w:unhideWhenUsed/>
    <w:rsid w:val="00485B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82"/>
  </w:style>
  <w:style w:type="paragraph" w:styleId="Footer">
    <w:name w:val="footer"/>
    <w:basedOn w:val="Normal"/>
    <w:link w:val="FooterChar"/>
    <w:uiPriority w:val="99"/>
    <w:unhideWhenUsed/>
    <w:rsid w:val="00485B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82"/>
  </w:style>
  <w:style w:type="paragraph" w:styleId="NormalWeb">
    <w:name w:val="Normal (Web)"/>
    <w:basedOn w:val="Normal"/>
    <w:uiPriority w:val="99"/>
    <w:semiHidden/>
    <w:unhideWhenUsed/>
    <w:rsid w:val="00B94ED7"/>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table" w:styleId="TableGrid">
    <w:name w:val="Table Grid"/>
    <w:basedOn w:val="TableNormal"/>
    <w:uiPriority w:val="39"/>
    <w:rsid w:val="000F4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F48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F48D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F48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48D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48D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F48D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F48D0"/>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2F05CF"/>
    <w:pPr>
      <w:spacing w:after="100"/>
    </w:pPr>
  </w:style>
  <w:style w:type="paragraph" w:styleId="TOC2">
    <w:name w:val="toc 2"/>
    <w:basedOn w:val="Normal"/>
    <w:next w:val="Normal"/>
    <w:autoRedefine/>
    <w:uiPriority w:val="39"/>
    <w:unhideWhenUsed/>
    <w:rsid w:val="002F05CF"/>
    <w:pPr>
      <w:spacing w:after="100"/>
      <w:ind w:left="240"/>
    </w:pPr>
  </w:style>
  <w:style w:type="character" w:styleId="Hyperlink">
    <w:name w:val="Hyperlink"/>
    <w:basedOn w:val="DefaultParagraphFont"/>
    <w:uiPriority w:val="99"/>
    <w:unhideWhenUsed/>
    <w:rsid w:val="002F05C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173F4469E242F4AD8D396CB900FD9B"/>
        <w:category>
          <w:name w:val="General"/>
          <w:gallery w:val="placeholder"/>
        </w:category>
        <w:types>
          <w:type w:val="bbPlcHdr"/>
        </w:types>
        <w:behaviors>
          <w:behavior w:val="content"/>
        </w:behaviors>
        <w:guid w:val="{FE27B38F-F670-4992-B9C7-C0C6AF05C9B7}"/>
      </w:docPartPr>
      <w:docPartBody>
        <w:p w:rsidR="00CC01F3" w:rsidRDefault="00CC01F3">
          <w:r w:rsidRPr="00373FAA">
            <w:rPr>
              <w:rStyle w:val="PlaceholderText"/>
            </w:rPr>
            <w:t>[Publish Date]</w:t>
          </w:r>
        </w:p>
      </w:docPartBody>
    </w:docPart>
    <w:docPart>
      <w:docPartPr>
        <w:name w:val="2521B13EA2604D338F0B5FF47BDBF723"/>
        <w:category>
          <w:name w:val="General"/>
          <w:gallery w:val="placeholder"/>
        </w:category>
        <w:types>
          <w:type w:val="bbPlcHdr"/>
        </w:types>
        <w:behaviors>
          <w:behavior w:val="content"/>
        </w:behaviors>
        <w:guid w:val="{B13E2F11-56CA-473B-A8BF-8137B09CBF98}"/>
      </w:docPartPr>
      <w:docPartBody>
        <w:p w:rsidR="00CC01F3" w:rsidRDefault="00CC01F3">
          <w:r w:rsidRPr="00373FAA">
            <w:rPr>
              <w:rStyle w:val="PlaceholderText"/>
            </w:rPr>
            <w:t>[Status]</w:t>
          </w:r>
        </w:p>
      </w:docPartBody>
    </w:docPart>
    <w:docPart>
      <w:docPartPr>
        <w:name w:val="3CE608EE8CFE47A3B37188393CB91EB7"/>
        <w:category>
          <w:name w:val="General"/>
          <w:gallery w:val="placeholder"/>
        </w:category>
        <w:types>
          <w:type w:val="bbPlcHdr"/>
        </w:types>
        <w:behaviors>
          <w:behavior w:val="content"/>
        </w:behaviors>
        <w:guid w:val="{9E06C6CA-D329-475E-B137-0DB4348B9691}"/>
      </w:docPartPr>
      <w:docPartBody>
        <w:p w:rsidR="00CC01F3" w:rsidRDefault="00CC01F3">
          <w:r w:rsidRPr="00373FAA">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1F3"/>
    <w:rsid w:val="000C6B03"/>
    <w:rsid w:val="00273721"/>
    <w:rsid w:val="00285374"/>
    <w:rsid w:val="002B7B3C"/>
    <w:rsid w:val="004063C4"/>
    <w:rsid w:val="00513335"/>
    <w:rsid w:val="00541236"/>
    <w:rsid w:val="005A780B"/>
    <w:rsid w:val="00600FB6"/>
    <w:rsid w:val="0076196F"/>
    <w:rsid w:val="00777A70"/>
    <w:rsid w:val="00864B19"/>
    <w:rsid w:val="008F1C55"/>
    <w:rsid w:val="00C42B92"/>
    <w:rsid w:val="00C60826"/>
    <w:rsid w:val="00CC01F3"/>
    <w:rsid w:val="00CC1297"/>
    <w:rsid w:val="00DD4C0B"/>
    <w:rsid w:val="00E83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01F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3 July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FA2A50C5696541A9F0F6B43A55E965" ma:contentTypeVersion="11" ma:contentTypeDescription="Create a new document." ma:contentTypeScope="" ma:versionID="1499bf35dfd9b2b8ade86148fd5ec740">
  <xsd:schema xmlns:xsd="http://www.w3.org/2001/XMLSchema" xmlns:xs="http://www.w3.org/2001/XMLSchema" xmlns:p="http://schemas.microsoft.com/office/2006/metadata/properties" xmlns:ns2="501f70a8-bd6d-41bb-9e06-bde79e2940c0" xmlns:ns3="70d8ad7e-c5c9-4b93-91ae-6625a3e636c0" targetNamespace="http://schemas.microsoft.com/office/2006/metadata/properties" ma:root="true" ma:fieldsID="657e144736a631bbe48e4dd20f5676dd" ns2:_="" ns3:_="">
    <xsd:import namespace="501f70a8-bd6d-41bb-9e06-bde79e2940c0"/>
    <xsd:import namespace="70d8ad7e-c5c9-4b93-91ae-6625a3e636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f70a8-bd6d-41bb-9e06-bde79e294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55434-88a6-469d-88fb-6963ccfb3f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d8ad7e-c5c9-4b93-91ae-6625a3e636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a99608e-39d0-47c0-9e3a-696cb2b611d0}" ma:internalName="TaxCatchAll" ma:showField="CatchAllData" ma:web="70d8ad7e-c5c9-4b93-91ae-6625a3e636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01f70a8-bd6d-41bb-9e06-bde79e2940c0">
      <Terms xmlns="http://schemas.microsoft.com/office/infopath/2007/PartnerControls"/>
    </lcf76f155ced4ddcb4097134ff3c332f>
    <TaxCatchAll xmlns="70d8ad7e-c5c9-4b93-91ae-6625a3e636c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6EB9446-6D5E-4A59-9F85-3184116036DD}">
  <ds:schemaRefs>
    <ds:schemaRef ds:uri="http://schemas.openxmlformats.org/officeDocument/2006/bibliography"/>
  </ds:schemaRefs>
</ds:datastoreItem>
</file>

<file path=customXml/itemProps3.xml><?xml version="1.0" encoding="utf-8"?>
<ds:datastoreItem xmlns:ds="http://schemas.openxmlformats.org/officeDocument/2006/customXml" ds:itemID="{30640A89-E6CD-4551-BA99-A3491611D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f70a8-bd6d-41bb-9e06-bde79e2940c0"/>
    <ds:schemaRef ds:uri="70d8ad7e-c5c9-4b93-91ae-6625a3e63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186EBF-4E7A-43CA-B58A-515C3ABFA672}">
  <ds:schemaRefs>
    <ds:schemaRef ds:uri="http://schemas.microsoft.com/sharepoint/v3/contenttype/forms"/>
  </ds:schemaRefs>
</ds:datastoreItem>
</file>

<file path=customXml/itemProps5.xml><?xml version="1.0" encoding="utf-8"?>
<ds:datastoreItem xmlns:ds="http://schemas.openxmlformats.org/officeDocument/2006/customXml" ds:itemID="{BDAA4E01-63E7-4D09-9EB7-CA906ECF934D}">
  <ds:schemaRefs>
    <ds:schemaRef ds:uri="http://schemas.microsoft.com/office/2006/metadata/properties"/>
    <ds:schemaRef ds:uri="http://schemas.microsoft.com/office/infopath/2007/PartnerControls"/>
    <ds:schemaRef ds:uri="501f70a8-bd6d-41bb-9e06-bde79e2940c0"/>
    <ds:schemaRef ds:uri="70d8ad7e-c5c9-4b93-91ae-6625a3e636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1499</Words>
  <Characters>8545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Nexilis HR Solutions</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dc:title>
  <dc:subject/>
  <dc:creator>Policy Owner: Claire Bounds</dc:creator>
  <cp:keywords/>
  <dc:description>Uncontrolled if printed</dc:description>
  <cp:lastModifiedBy>Claire Bounds</cp:lastModifiedBy>
  <cp:revision>3</cp:revision>
  <dcterms:created xsi:type="dcterms:W3CDTF">2026-07-03T15:04:00Z</dcterms:created>
  <dcterms:modified xsi:type="dcterms:W3CDTF">2026-07-03T15:09:00Z</dcterms:modified>
  <cp:category>Version 1.0</cp:category>
  <cp:contentStatus>Next review 07/07 or after significant legislative or process change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0x01010009FA2A50C5696541A9F0F6B43A55E965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